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8"/>
        <w:gridCol w:w="48"/>
        <w:gridCol w:w="8919"/>
      </w:tblGrid>
      <w:tr w:rsidR="0005214D" w:rsidRPr="0005214D" w:rsidTr="0005214D">
        <w:trPr>
          <w:trHeight w:val="900"/>
        </w:trPr>
        <w:tc>
          <w:tcPr>
            <w:tcW w:w="0" w:type="auto"/>
            <w:gridSpan w:val="3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 xml:space="preserve">Chapter 13 - </w:t>
            </w: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Price Element of the Marketing Mix</w:t>
            </w:r>
            <w:r w:rsidRPr="0005214D">
              <w:rPr>
                <w:rFonts w:ascii="Arial" w:eastAsia="Times New Roman" w:hAnsi="Arial" w:cs="Arial"/>
                <w:color w:val="003366"/>
                <w:sz w:val="17"/>
                <w:szCs w:val="17"/>
              </w:rPr>
              <w:t xml:space="preserve"> </w:t>
            </w:r>
          </w:p>
        </w:tc>
      </w:tr>
      <w:tr w:rsidR="0005214D" w:rsidRPr="0005214D" w:rsidTr="0005214D">
        <w:tc>
          <w:tcPr>
            <w:tcW w:w="0" w:type="auto"/>
            <w:gridSpan w:val="2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 xml:space="preserve">Learning Objectives: </w:t>
            </w:r>
          </w:p>
        </w:tc>
      </w:tr>
      <w:tr w:rsidR="0005214D" w:rsidRPr="0005214D" w:rsidTr="0005214D">
        <w:tc>
          <w:tcPr>
            <w:tcW w:w="0" w:type="auto"/>
            <w:gridSpan w:val="2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</w:rPr>
              <w:t>Upon completion of this unit the learner should be able to:</w:t>
            </w:r>
          </w:p>
          <w:p w:rsid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Explain the meaning and importance of price.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Identify the elements that make up a price.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Recognize the constraints on a firm's pricing.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Explain the role of costs in pricing decisions.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Explain what a demand curve is and how it affects a firm's total and marginal revenue.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Calculate a break-even point for various combinations of price, fixed cost, and unit variable cost.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Review pricing policies and objectives.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Understand how to establish the initial "approximate price level" using demand-oriented, cost-oriented, profit-oriented, and competition-oriented approaches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Identify the major factors considered in deriving a final list or quoted price.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Prepare basic financial analysis useful in evaluating alternative prices and arriving at the final sales price.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Describe the principal laws and regulations affecting pricing practices.</w:t>
            </w:r>
          </w:p>
        </w:tc>
      </w:tr>
      <w:tr w:rsidR="0005214D" w:rsidRPr="0005214D" w:rsidTr="0005214D">
        <w:tc>
          <w:tcPr>
            <w:tcW w:w="0" w:type="auto"/>
            <w:gridSpan w:val="2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t>Overview of this Unit</w:t>
            </w:r>
          </w:p>
        </w:tc>
      </w:tr>
      <w:tr w:rsidR="0005214D" w:rsidRPr="0005214D" w:rsidTr="0005214D">
        <w:tc>
          <w:tcPr>
            <w:tcW w:w="0" w:type="auto"/>
            <w:gridSpan w:val="2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This unit examines the elements of the price element in more detail including how to set prices and how to calculate the break-even point.</w:t>
            </w:r>
          </w:p>
        </w:tc>
      </w:tr>
      <w:tr w:rsidR="0005214D" w:rsidRPr="0005214D" w:rsidTr="0005214D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</w:trPr>
        <w:tc>
          <w:tcPr>
            <w:tcW w:w="0" w:type="auto"/>
            <w:gridSpan w:val="2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Price and Profit</w:t>
            </w:r>
          </w:p>
        </w:tc>
      </w:tr>
      <w:tr w:rsidR="0005214D" w:rsidRPr="0005214D" w:rsidTr="0005214D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</w:trPr>
        <w:tc>
          <w:tcPr>
            <w:tcW w:w="0" w:type="auto"/>
            <w:gridSpan w:val="2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17"/>
                <w:szCs w:val="17"/>
              </w:rPr>
              <w:br/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Price is the money or other consideration exchanged for ownership or use of a good or service.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t>Price and Value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1692"/>
              <w:gridCol w:w="7215"/>
            </w:tblGrid>
            <w:tr w:rsidR="0005214D" w:rsidRPr="0005214D">
              <w:tc>
                <w:tcPr>
                  <w:tcW w:w="950" w:type="pct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933450" cy="1428750"/>
                        <wp:effectExtent l="19050" t="0" r="0" b="0"/>
                        <wp:docPr id="1" name="Picture 1" descr="Dollar Sig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ollar Sig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50" w:type="pct"/>
                  <w:vAlign w:val="center"/>
                  <w:hideMark/>
                </w:tcPr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3366"/>
                      <w:sz w:val="20"/>
                      <w:szCs w:val="20"/>
                    </w:rPr>
                    <w:t>Price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is a fixed term. 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3366"/>
                      <w:sz w:val="20"/>
                      <w:szCs w:val="20"/>
                    </w:rPr>
                    <w:t>Value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is a relative term that is measured by the consumer.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3366"/>
                      <w:sz w:val="20"/>
                      <w:szCs w:val="20"/>
                    </w:rPr>
                    <w:t>Value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is the ratio of perceived benefits offered to price charged: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 xml:space="preserve">VALUE = 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  <w:u w:val="single"/>
                    </w:rPr>
                    <w:t>Perceived benefits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br/>
                    <w:t>                     Price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br/>
            </w: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t>Price is made up of...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91"/>
              <w:gridCol w:w="8516"/>
            </w:tblGrid>
            <w:tr w:rsidR="0005214D" w:rsidRPr="0005214D">
              <w:tc>
                <w:tcPr>
                  <w:tcW w:w="37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76200" cy="76200"/>
                        <wp:effectExtent l="19050" t="0" r="0" b="0"/>
                        <wp:docPr id="2" name="Picture 2" descr="http://d2l.cna.nl.ca/content/W09/MR2100_W09/images/bullet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d2l.cna.nl.ca/content/W09/MR2100_W09/images/bullet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17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the Sticker (list) price 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less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any:</w:t>
                  </w:r>
                </w:p>
              </w:tc>
            </w:tr>
            <w:tr w:rsidR="0005214D" w:rsidRPr="0005214D">
              <w:tc>
                <w:tcPr>
                  <w:tcW w:w="37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76200" cy="76200"/>
                        <wp:effectExtent l="19050" t="0" r="0" b="0"/>
                        <wp:docPr id="3" name="Picture 3" descr="http://d2l.cna.nl.ca/content/W09/MR2100_W09/images/bullet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d2l.cna.nl.ca/content/W09/MR2100_W09/images/bullet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Discounts offered (sales, mark-downs, volume) 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less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any:</w:t>
                  </w:r>
                </w:p>
              </w:tc>
            </w:tr>
            <w:tr w:rsidR="0005214D" w:rsidRPr="0005214D">
              <w:tc>
                <w:tcPr>
                  <w:tcW w:w="37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76200" cy="76200"/>
                        <wp:effectExtent l="19050" t="0" r="0" b="0"/>
                        <wp:docPr id="4" name="Picture 4" descr="http://d2l.cna.nl.ca/content/W09/MR2100_W09/images/bullet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d2l.cna.nl.ca/content/W09/MR2100_W09/images/bullet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Allowances offered (trade-in allowances, case allowances) </w:t>
                  </w: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plus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any applicable:</w:t>
                  </w:r>
                </w:p>
              </w:tc>
            </w:tr>
            <w:tr w:rsidR="0005214D" w:rsidRPr="0005214D">
              <w:tc>
                <w:tcPr>
                  <w:tcW w:w="37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76200" cy="76200"/>
                        <wp:effectExtent l="19050" t="0" r="0" b="0"/>
                        <wp:docPr id="5" name="Picture 5" descr="http://d2l.cna.nl.ca/content/W09/MR2100_W09/images/bullet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d2l.cna.nl.ca/content/W09/MR2100_W09/images/bullet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Taxes</w:t>
                  </w:r>
                </w:p>
              </w:tc>
            </w:tr>
          </w:tbl>
          <w:p w:rsidR="0005214D" w:rsidRDefault="0005214D" w:rsidP="0005214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</w:pPr>
          </w:p>
          <w:p w:rsidR="0005214D" w:rsidRDefault="0005214D" w:rsidP="0005214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</w:pP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lastRenderedPageBreak/>
              <w:t>Profit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Total Revenue (Price x Quantity) less Total Cost (Fixed Costs + Variable Costs)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4.  Price Element of the Marketing Mix -    The Steps Involved in Setting a Price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The Steps Involved in Setting a Price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  </w:t>
            </w:r>
          </w:p>
          <w:tbl>
            <w:tblPr>
              <w:tblW w:w="5000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729"/>
              <w:gridCol w:w="7211"/>
            </w:tblGrid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6" name="Picture 6" descr="Ste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te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9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Identify pricing constraints and objectives.</w:t>
                  </w:r>
                </w:p>
              </w:tc>
            </w:tr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7" name="Picture 7" descr="Ste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te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Estimate demand and estimate revenue.</w:t>
                  </w:r>
                </w:p>
              </w:tc>
            </w:tr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8" name="Picture 8" descr="Ste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te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Determine cost-volume and profit relationships.</w:t>
                  </w:r>
                </w:p>
              </w:tc>
            </w:tr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9" name="Picture 9" descr="Ste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tep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Select an approximate price level.</w:t>
                  </w:r>
                </w:p>
              </w:tc>
            </w:tr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10" name="Picture 10" descr="Ste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Step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Select a list price.</w:t>
                  </w:r>
                </w:p>
              </w:tc>
            </w:tr>
            <w:tr w:rsidR="0005214D" w:rsidRPr="0005214D">
              <w:tc>
                <w:tcPr>
                  <w:tcW w:w="1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666750" cy="257175"/>
                        <wp:effectExtent l="19050" t="0" r="0" b="0"/>
                        <wp:docPr id="11" name="Picture 11" descr="Step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Step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Make special adjustments to quoted price.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Each step will now be explained in detail.</w:t>
            </w: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t>MR2100 Marketing II (Winter 2009) - Unit 4.  Price Element of the Marketing Mix -    Step 1: Identify Constraints and Objectives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 xml:space="preserve">Step 1: Identify Constraints and Objectives 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Constraints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are practical limits under which a company must set its price range for a product.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Constraints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include: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15"/>
              <w:gridCol w:w="8425"/>
            </w:tblGrid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2" name="Picture 12" descr="http://d2l.cna.nl.ca/content/W09/MR2100_W09/images/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d2l.cna.nl.ca/content/W09/MR2100_W09/images/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Demand for the actual product, its class of product or the demand for the Brand name.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3" name="Picture 13" descr="http://d2l.cna.nl.ca/content/W09/MR2100_W09/images/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d2l.cna.nl.ca/content/W09/MR2100_W09/images/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Newness of the product - where it is in the life cycle.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4" name="Picture 14" descr="http://d2l.cna.nl.ca/content/W09/MR2100_W09/images/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d2l.cna.nl.ca/content/W09/MR2100_W09/images/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 single product limits the range of prices that can be charged, whereas a line of products can be offered at different prices depending on the model.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5" name="Picture 15" descr="http://d2l.cna.nl.ca/content/W09/MR2100_W09/images/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d2l.cna.nl.ca/content/W09/MR2100_W09/images/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cost of making and marketing the product.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00025" cy="209550"/>
                        <wp:effectExtent l="0" t="0" r="0" b="0"/>
                        <wp:docPr id="16" name="Picture 16" descr="http://d2l.cna.nl.ca/content/W09/MR2100_W09/images/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d2l.cna.nl.ca/content/W09/MR2100_W09/images/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costs involved in changing the prices once they are set.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7" name="Picture 17" descr="http://d2l.cna.nl.ca/content/W09/MR2100_W09/images/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d2l.cna.nl.ca/content/W09/MR2100_W09/images/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type of competitive market that exists.  Little competition means prices can be set by the seller whereas heavy competition means that the market sets the prices and as a result prices will tend to go down.</w:t>
                  </w:r>
                </w:p>
              </w:tc>
            </w:tr>
            <w:tr w:rsidR="0005214D" w:rsidRPr="0005214D">
              <w:tc>
                <w:tcPr>
                  <w:tcW w:w="5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228600"/>
                        <wp:effectExtent l="0" t="0" r="0" b="0"/>
                        <wp:docPr id="18" name="Picture 18" descr="http://d2l.cna.nl.ca/content/W09/MR2100_W09/images/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d2l.cna.nl.ca/content/W09/MR2100_W09/images/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What other similar products sell for limits the range of price that can be charge.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The constraints establish the upper and lower bound for a price that can be charged.  Where and how a product is priced within that upper and lower bound depends on the </w:t>
            </w: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objectives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of the organization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lastRenderedPageBreak/>
              <w:t>Objectives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The various objectives that an organization has in order to set its prices depend on several factors: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74"/>
              <w:gridCol w:w="8266"/>
            </w:tblGrid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19" name="Picture 19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0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wanting to maximize profit?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0" name="Picture 20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wanting to maximize sales revenue?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1" name="Picture 21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trying to maximize market share?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2" name="Picture 22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trying to sell a lot of product?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3" name="Picture 23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trying to maximize consumer value?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4" name="Picture 24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Are they trying to be socially responsible?</w:t>
                  </w:r>
                </w:p>
              </w:tc>
            </w:tr>
            <w:tr w:rsidR="0005214D" w:rsidRPr="0005214D">
              <w:tc>
                <w:tcPr>
                  <w:tcW w:w="64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219075" cy="190500"/>
                        <wp:effectExtent l="19050" t="0" r="9525" b="0"/>
                        <wp:docPr id="25" name="Picture 25" descr="http://d2l.cna.nl.ca/content/W09/MR2100_W09/images/diamo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d2l.cna.nl.ca/content/W09/MR2100_W09/images/diamo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or, finally Are they just trying to survive?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 </w:t>
            </w: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4.  Price Element of the Marketing Mix -    Step 2: Estimate Demand and Project Revenue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 xml:space="preserve">Step 2: Estimate Demand and Project Revenue 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 xml:space="preserve">The </w:t>
            </w: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Demand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for a product is a function of two major types of things: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90"/>
              <w:gridCol w:w="8250"/>
            </w:tblGrid>
            <w:tr w:rsidR="0005214D" w:rsidRPr="0005214D">
              <w:tc>
                <w:tcPr>
                  <w:tcW w:w="540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342900" cy="342900"/>
                        <wp:effectExtent l="19050" t="0" r="0" b="0"/>
                        <wp:docPr id="26" name="Picture 26" descr="O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price of the product - usually the higher the price the lower the demand.</w:t>
                  </w:r>
                </w:p>
              </w:tc>
            </w:tr>
            <w:tr w:rsidR="0005214D" w:rsidRPr="0005214D">
              <w:tc>
                <w:tcPr>
                  <w:tcW w:w="540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342900" cy="342900"/>
                        <wp:effectExtent l="19050" t="0" r="0" b="0"/>
                        <wp:docPr id="27" name="Picture 27" descr="Tw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Tw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Factors other than price, such as consumer tastes, consumer income or the availability and price of other similar or substitutable products.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Demand Schedule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and a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Demand Curve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reflecting different price levels: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tbl>
            <w:tblPr>
              <w:tblW w:w="1600" w:type="pct"/>
              <w:jc w:val="center"/>
              <w:tblBorders>
                <w:top w:val="outset" w:sz="6" w:space="0" w:color="0C8865"/>
                <w:left w:val="outset" w:sz="6" w:space="0" w:color="0C8865"/>
                <w:bottom w:val="outset" w:sz="6" w:space="0" w:color="0C8865"/>
                <w:right w:val="outset" w:sz="6" w:space="0" w:color="0C8865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30"/>
              <w:gridCol w:w="2226"/>
            </w:tblGrid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Price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Quantity Demanded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1000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2000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3000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4000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5000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17"/>
                <w:szCs w:val="17"/>
              </w:rPr>
              <w:lastRenderedPageBreak/>
              <w:drawing>
                <wp:inline distT="0" distB="0" distL="0" distR="0">
                  <wp:extent cx="4762500" cy="2895600"/>
                  <wp:effectExtent l="19050" t="0" r="0" b="0"/>
                  <wp:docPr id="28" name="Picture 28" descr="http://d2l.cna.nl.ca/content/W09/MR2100_W09/images/dem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d2l.cna.nl.ca/content/W09/MR2100_W09/images/dem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89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> </w:t>
            </w:r>
          </w:p>
          <w:p w:rsidR="0005214D" w:rsidRPr="0005214D" w:rsidRDefault="0005214D" w:rsidP="0005214D">
            <w:pPr>
              <w:spacing w:before="100" w:beforeAutospacing="1" w:after="24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A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Demand Schedule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and a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Demand Curve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reflecting a shift in the demand curve in quantity demanded because of non-price changes.  Assume that the product becomes "trendy".  Relative quantity demanded at any given price point goes up:</w:t>
            </w:r>
          </w:p>
          <w:tbl>
            <w:tblPr>
              <w:tblW w:w="1600" w:type="pct"/>
              <w:jc w:val="center"/>
              <w:tblBorders>
                <w:top w:val="outset" w:sz="6" w:space="0" w:color="0C8865"/>
                <w:left w:val="outset" w:sz="6" w:space="0" w:color="0C8865"/>
                <w:bottom w:val="outset" w:sz="6" w:space="0" w:color="0C8865"/>
                <w:right w:val="outset" w:sz="6" w:space="0" w:color="0C8865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30"/>
              <w:gridCol w:w="1113"/>
              <w:gridCol w:w="1113"/>
            </w:tblGrid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Price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Quantity Demanded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New Qty Demanded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2000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3000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4000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5000</w:t>
                  </w:r>
                </w:p>
              </w:tc>
            </w:tr>
            <w:tr w:rsidR="0005214D" w:rsidRPr="0005214D">
              <w:trPr>
                <w:jc w:val="center"/>
              </w:trPr>
              <w:tc>
                <w:tcPr>
                  <w:tcW w:w="63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6000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240" w:line="240" w:lineRule="auto"/>
              <w:jc w:val="center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noProof/>
                <w:color w:val="003366"/>
                <w:sz w:val="20"/>
                <w:szCs w:val="20"/>
              </w:rPr>
              <w:lastRenderedPageBreak/>
              <w:drawing>
                <wp:inline distT="0" distB="0" distL="0" distR="0">
                  <wp:extent cx="4762500" cy="2895600"/>
                  <wp:effectExtent l="19050" t="0" r="0" b="0"/>
                  <wp:docPr id="29" name="Picture 29" descr="http://d2l.cna.nl.ca/content/W09/MR2100_W09/images/deman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d2l.cna.nl.ca/content/W09/MR2100_W09/images/deman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89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t>Terms to Know: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Total Revenue</w:t>
            </w:r>
          </w:p>
          <w:p w:rsidR="0005214D" w:rsidRPr="0005214D" w:rsidRDefault="0005214D" w:rsidP="0005214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Average Revenue</w:t>
            </w:r>
          </w:p>
          <w:p w:rsidR="0005214D" w:rsidRPr="0005214D" w:rsidRDefault="0005214D" w:rsidP="0005214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Marginal Revenue</w:t>
            </w:r>
          </w:p>
          <w:p w:rsidR="0005214D" w:rsidRPr="0005214D" w:rsidRDefault="0005214D" w:rsidP="0005214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Elasticity of Demand</w:t>
            </w: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4.  Price Element of the Marketing Mix -    Step 3: Determine a Cost-Profit, Cost-Volume Relationship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8967" w:type="dxa"/>
        <w:tblInd w:w="33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967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Step 3 - Determine a Cost-Profit, Cost-Volume Relationship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</w: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t>Marginal Analysis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One way an organization can determine whether it is maximizing its potential profit is to calculate its marginal costs and marginal revenues from one level of output to the next.</w:t>
            </w:r>
          </w:p>
          <w:tbl>
            <w:tblPr>
              <w:tblW w:w="4500" w:type="pct"/>
              <w:jc w:val="center"/>
              <w:tblBorders>
                <w:top w:val="outset" w:sz="12" w:space="0" w:color="0C8865"/>
                <w:left w:val="outset" w:sz="12" w:space="0" w:color="0C8865"/>
                <w:bottom w:val="outset" w:sz="12" w:space="0" w:color="0C8865"/>
                <w:right w:val="outset" w:sz="12" w:space="0" w:color="0C8865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95"/>
              <w:gridCol w:w="6607"/>
            </w:tblGrid>
            <w:tr w:rsidR="0005214D" w:rsidRPr="0005214D">
              <w:trPr>
                <w:jc w:val="center"/>
              </w:trPr>
              <w:tc>
                <w:tcPr>
                  <w:tcW w:w="1395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30" name="Picture 30" descr="Think About I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Think About I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When marginal costs equal marginal revenue </w:t>
                  </w: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(MR=MC)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stop producing/selling any more. 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3366"/>
                      <w:sz w:val="20"/>
                      <w:szCs w:val="20"/>
                    </w:rPr>
                    <w:t>Why</w:t>
                  </w: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?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: it costs as much to make that extra unit as the extra revenue selling that unit will bring in.</w:t>
                  </w:r>
                </w:p>
              </w:tc>
            </w:tr>
          </w:tbl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C8865"/>
                <w:sz w:val="20"/>
                <w:szCs w:val="20"/>
              </w:rPr>
              <w:t>Break-Even Analysis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This determines the level of production/sales required in order for a company to stop losing money, break-even and start making money.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To calculate the break even point (in units), you need:</w:t>
            </w:r>
          </w:p>
          <w:p w:rsidR="0005214D" w:rsidRPr="0005214D" w:rsidRDefault="0005214D" w:rsidP="0005214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Total Fixed Costs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Unit Variable Costs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Selling Price per Unit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 xml:space="preserve">Break Even Point =                            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  <w:u w:val="single"/>
              </w:rPr>
              <w:t xml:space="preserve">               Fixed Costs                      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 xml:space="preserve">                                                        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Selling Price per Unit - Unit Variable Cost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17"/>
                <w:szCs w:val="17"/>
              </w:rPr>
              <w:drawing>
                <wp:inline distT="0" distB="0" distL="0" distR="0">
                  <wp:extent cx="4762500" cy="2895600"/>
                  <wp:effectExtent l="19050" t="0" r="0" b="0"/>
                  <wp:docPr id="31" name="Picture 31" descr="Ch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h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89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5.  Price Element of the Marketing Mix - Continued -    Step 4 - Selecting an Approximate Price Level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Step 4 - Selecting an Approximate Price Level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24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There are four basic methods used to set an approximate price level.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60"/>
              <w:gridCol w:w="7980"/>
            </w:tblGrid>
            <w:tr w:rsidR="0005214D" w:rsidRPr="0005214D">
              <w:tc>
                <w:tcPr>
                  <w:tcW w:w="8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504825" cy="647700"/>
                        <wp:effectExtent l="0" t="0" r="9525" b="0"/>
                        <wp:docPr id="66" name="Picture 66" descr="O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O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65" w:type="dxa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Demand-Based Methods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price that is picked is set based on the projected demand for the product.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Specific strategies include: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Skimming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High price - low volume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Penetration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Lower price - price high volume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Prestige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Similar to skimming with snob appeal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Price Lining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Offering different models with different prices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Odd-eve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Setting prices with odd number e.g. $499.99 sounds and feels better than %500.00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Demand Backward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</w:t>
                  </w:r>
                </w:p>
                <w:p w:rsidR="0005214D" w:rsidRPr="0005214D" w:rsidRDefault="0005214D" w:rsidP="0005214D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predict sales, </w:t>
                  </w:r>
                </w:p>
                <w:p w:rsidR="0005214D" w:rsidRPr="0005214D" w:rsidRDefault="0005214D" w:rsidP="0005214D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set Total Revenue target, </w:t>
                  </w:r>
                </w:p>
                <w:p w:rsidR="0005214D" w:rsidRPr="0005214D" w:rsidRDefault="0005214D" w:rsidP="0005214D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take total revenue / sales in units = price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Bundle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Offering a bundle of complementary products for a single package price - vacation packages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Value-based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Increase benefits offered for a same or lower price.</w:t>
                  </w:r>
                </w:p>
              </w:tc>
            </w:tr>
            <w:tr w:rsidR="0005214D" w:rsidRPr="0005214D">
              <w:tc>
                <w:tcPr>
                  <w:tcW w:w="8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lastRenderedPageBreak/>
                    <w:drawing>
                      <wp:inline distT="0" distB="0" distL="0" distR="0">
                        <wp:extent cx="504825" cy="676275"/>
                        <wp:effectExtent l="19050" t="0" r="9525" b="0"/>
                        <wp:docPr id="67" name="Picture 67" descr="Tw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Tw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Cost-Based Methods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The price is set based on the approximate cost of bringing the product to market.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Mark-up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The cost of the product is the basis for which the price calculation is based.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Standard mark-up and Cost-plus pricing add a fixed percentage or fixed amount to the cost to arrive at a price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Experience curve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As you get better at making products, the time and cost to make each one is reduced - therefore the price can be reduced.</w:t>
                  </w:r>
                </w:p>
              </w:tc>
            </w:tr>
            <w:tr w:rsidR="0005214D" w:rsidRPr="0005214D">
              <w:tc>
                <w:tcPr>
                  <w:tcW w:w="8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504825" cy="695325"/>
                        <wp:effectExtent l="19050" t="0" r="9525" b="0"/>
                        <wp:docPr id="68" name="Picture 68" descr="Thr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Thr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Profit-Based Methods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 price setter may choose to balance both revenue and costs to set price using profit-oriented appraoches.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Target profit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This involves setting an annual target of a specific dollar volume of profit and using a calculation to establish a price.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Target Return on Sales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This method sets prices that will give the firm a profit that is a specified percentage of sales.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Target Return on Investment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A Return on Investment (ROI) percentage is chosen and prices are set to achieve this ROI.</w:t>
                  </w:r>
                </w:p>
              </w:tc>
            </w:tr>
            <w:tr w:rsidR="0005214D" w:rsidRPr="0005214D">
              <w:tc>
                <w:tcPr>
                  <w:tcW w:w="885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504825" cy="666750"/>
                        <wp:effectExtent l="0" t="0" r="9525" b="0"/>
                        <wp:docPr id="69" name="Picture 69" descr="Fo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Fo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Competition-Based Methods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Price is set based on what the competition and the market is doing.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Customary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Charge a price that is the "usual" price in the industry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Above-Below Market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Charge a price that differs from the industry.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Loss-Leader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Sell a promoted item at a loss or low price with the intent to attract customers to buy this product and in the process they will buy other regular priced items.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Sealed Bid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Same as a "Tender" - Suppliers are invited to bid to supply specified product(s) and the lowest bid price wins the deal.</w:t>
                  </w:r>
                </w:p>
              </w:tc>
            </w:tr>
          </w:tbl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5.  Price Element of the Marketing Mix - Continued -    Step 5 - Set a List Price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 xml:space="preserve">Step 5 - Set a List Price 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Based on all of the analysis done thus far in the process, a "List" price can be determined.  The list price is a suggested price and may not truly reflect the price charged to all customers.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Companies must decide whether to follow a:</w:t>
            </w:r>
          </w:p>
          <w:p w:rsidR="0005214D" w:rsidRPr="0005214D" w:rsidRDefault="0005214D" w:rsidP="0005214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One-price policy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also called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fixed pricing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, is setting one price for all buyers of a product or service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Flexible-price policy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also called </w:t>
            </w: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dynamic pricing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, involves setting different prices for products and services depending on individual buyers and purchase situations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Customer, company and competitive factors may come into play in determining whether or not a company deviates from its list price.</w:t>
            </w:r>
          </w:p>
          <w:p w:rsidR="0005214D" w:rsidRPr="0005214D" w:rsidRDefault="0005214D" w:rsidP="0005214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Company factors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other products in the product line may affect price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lastRenderedPageBreak/>
              <w:t>Customer factors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retailers often set prices on products below the "List" price.  How customers perceive this price differential can make a difference to sales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Competitive factors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setting a "list" price must also consider how the competition will perceive the price and how the competition will react to the set price</w:t>
            </w:r>
          </w:p>
          <w:tbl>
            <w:tblPr>
              <w:tblW w:w="4500" w:type="pct"/>
              <w:jc w:val="center"/>
              <w:tblBorders>
                <w:top w:val="outset" w:sz="12" w:space="0" w:color="0C8865"/>
                <w:left w:val="outset" w:sz="12" w:space="0" w:color="0C8865"/>
                <w:bottom w:val="outset" w:sz="12" w:space="0" w:color="0C8865"/>
                <w:right w:val="outset" w:sz="12" w:space="0" w:color="0C8865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09"/>
              <w:gridCol w:w="6623"/>
            </w:tblGrid>
            <w:tr w:rsidR="0005214D" w:rsidRPr="0005214D">
              <w:trPr>
                <w:jc w:val="center"/>
              </w:trPr>
              <w:tc>
                <w:tcPr>
                  <w:tcW w:w="1200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762000" cy="666750"/>
                        <wp:effectExtent l="19050" t="0" r="0" b="0"/>
                        <wp:docPr id="70" name="Picture 70" descr="Weblink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Weblink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5" w:type="dxa"/>
                  <w:tcBorders>
                    <w:top w:val="outset" w:sz="6" w:space="0" w:color="0C8865"/>
                    <w:left w:val="outset" w:sz="6" w:space="0" w:color="0C8865"/>
                    <w:bottom w:val="outset" w:sz="6" w:space="0" w:color="0C8865"/>
                    <w:right w:val="outset" w:sz="6" w:space="0" w:color="0C8865"/>
                  </w:tcBorders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For more information on setting prices, review the site listed below: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hyperlink r:id="rId34" w:history="1">
                    <w:r w:rsidRPr="0005214D">
                      <w:rPr>
                        <w:rFonts w:ascii="Arial" w:eastAsia="Times New Roman" w:hAnsi="Arial" w:cs="Arial"/>
                        <w:color w:val="3366CC"/>
                        <w:sz w:val="20"/>
                        <w:u w:val="single"/>
                      </w:rPr>
                      <w:t>http://www.marketingteacher.com/Lessons/lesson_pricing.htm</w:t>
                    </w:r>
                  </w:hyperlink>
                </w:p>
              </w:tc>
            </w:tr>
          </w:tbl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5.  Price Element of the Marketing Mix - Continued -    Step 6 - Adjustments to the List Price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 xml:space="preserve">Step 6 - Adjustments to the List Price 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after="24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Once a "list" price is set, manufacturers often make special adjustments to the list or quoted price. The various ways of doing this include:</w:t>
            </w:r>
          </w:p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90"/>
              <w:gridCol w:w="8250"/>
            </w:tblGrid>
            <w:tr w:rsidR="0005214D" w:rsidRPr="0005214D">
              <w:tc>
                <w:tcPr>
                  <w:tcW w:w="480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342900" cy="342900"/>
                        <wp:effectExtent l="19050" t="0" r="0" b="0"/>
                        <wp:docPr id="71" name="Picture 71" descr="O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O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Discounts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Reductions in the list price based on some of the following reasons: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Quantity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reductions in unit costs for larger amounts purchased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Seasonality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discounts offered before a season starts to encourage dealer purchase, e.g. discount in July on ski doos.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428750" cy="952500"/>
                        <wp:effectExtent l="19050" t="0" r="0" b="0"/>
                        <wp:wrapSquare wrapText="bothSides"/>
                        <wp:docPr id="34" name="Picture 2" descr="Skido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kido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Trade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also called </w:t>
                  </w: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functional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discounts, used by manufacturers to reward wholesalers or retailers for the marketing functions they will perform in the future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Cash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discounts - used to encourage retailers and wholesalers to pay their bills earlier.  A reduction in the bill will be made available if paid before the due date.</w:t>
                  </w:r>
                </w:p>
              </w:tc>
            </w:tr>
            <w:tr w:rsidR="0005214D" w:rsidRPr="0005214D">
              <w:tc>
                <w:tcPr>
                  <w:tcW w:w="480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342900" cy="342900"/>
                        <wp:effectExtent l="19050" t="0" r="0" b="0"/>
                        <wp:docPr id="72" name="Picture 72" descr="Tw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Tw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Allowances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An effective reduction in the unit price based on some of the following reasons: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Trade-in allowance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a reduction in price if you "trade-in" a similar item. e.g. a reduced price if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019175" cy="1428750"/>
                        <wp:effectExtent l="19050" t="0" r="9525" b="0"/>
                        <wp:wrapSquare wrapText="bothSides"/>
                        <wp:docPr id="33" name="Picture 3" descr="Sandwich Boar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andwich Boar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you trade in your old car or appliance.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Promotional allowance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if retailers or wholesalers undertake certain advertising or marketing promotions on behalf of the manufacturer, the manufacturer can give a promotional allowance, often a cash payment, to promote the product.</w:t>
                  </w:r>
                </w:p>
              </w:tc>
            </w:tr>
            <w:tr w:rsidR="0005214D" w:rsidRPr="0005214D">
              <w:tc>
                <w:tcPr>
                  <w:tcW w:w="480" w:type="dxa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inline distT="0" distB="0" distL="0" distR="0">
                        <wp:extent cx="342900" cy="342900"/>
                        <wp:effectExtent l="19050" t="0" r="0" b="0"/>
                        <wp:docPr id="73" name="Picture 73" descr="Thr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Thr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214D" w:rsidRPr="0005214D" w:rsidRDefault="0005214D" w:rsidP="000521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b/>
                      <w:bCs/>
                      <w:color w:val="003366"/>
                      <w:sz w:val="20"/>
                      <w:szCs w:val="20"/>
                    </w:rPr>
                    <w:t>Geographical Adjustments</w:t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>An effective reduction or increase in the unit list price because of your geographical location relative to the supplier.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Free-On-Board (FOB)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They will put it on the truck but you pay for the shipping costs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17"/>
                      <w:szCs w:val="17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428750" cy="952500"/>
                        <wp:effectExtent l="19050" t="0" r="0" b="0"/>
                        <wp:wrapSquare wrapText="bothSides"/>
                        <wp:docPr id="32" name="Picture 4" descr="Tru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ru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05214D"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  <w:t xml:space="preserve"> </w:t>
                  </w:r>
                </w:p>
                <w:p w:rsidR="0005214D" w:rsidRPr="0005214D" w:rsidRDefault="0005214D" w:rsidP="0005214D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3366"/>
                      <w:sz w:val="17"/>
                      <w:szCs w:val="17"/>
                    </w:rPr>
                  </w:pPr>
                  <w:r w:rsidRPr="0005214D">
                    <w:rPr>
                      <w:rFonts w:ascii="Arial" w:eastAsia="Times New Roman" w:hAnsi="Arial" w:cs="Arial"/>
                      <w:i/>
                      <w:iCs/>
                      <w:color w:val="003366"/>
                      <w:sz w:val="20"/>
                      <w:szCs w:val="20"/>
                    </w:rPr>
                    <w:t>Uniform Delivery pricing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t xml:space="preserve"> - Price is the same wherever you </w:t>
                  </w:r>
                  <w:r w:rsidRPr="0005214D">
                    <w:rPr>
                      <w:rFonts w:ascii="Arial" w:eastAsia="Times New Roman" w:hAnsi="Arial" w:cs="Arial"/>
                      <w:color w:val="003366"/>
                      <w:sz w:val="20"/>
                      <w:szCs w:val="20"/>
                    </w:rPr>
                    <w:lastRenderedPageBreak/>
                    <w:t>live - the supplier pays the shipping.</w:t>
                  </w:r>
                </w:p>
              </w:tc>
            </w:tr>
          </w:tbl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</w:tr>
    </w:tbl>
    <w:p w:rsidR="0005214D" w:rsidRPr="0005214D" w:rsidRDefault="0005214D" w:rsidP="0005214D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</w:pPr>
      <w:r w:rsidRPr="0005214D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  <w:lang/>
        </w:rPr>
        <w:lastRenderedPageBreak/>
        <w:t>MR2100 Marketing II (Winter 2009) - Unit 5.  Price Element of the Marketing Mix - Continued -    Legal Aspects of Setting Prices</w:t>
      </w:r>
    </w:p>
    <w:p w:rsidR="0005214D" w:rsidRPr="0005214D" w:rsidRDefault="0005214D" w:rsidP="0005214D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  <w:lang/>
        </w:rPr>
      </w:pPr>
    </w:p>
    <w:tbl>
      <w:tblPr>
        <w:tblW w:w="900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05214D" w:rsidRPr="0005214D" w:rsidTr="0005214D">
        <w:tc>
          <w:tcPr>
            <w:tcW w:w="0" w:type="auto"/>
            <w:shd w:val="clear" w:color="auto" w:fill="EEF7F7"/>
            <w:vAlign w:val="center"/>
            <w:hideMark/>
          </w:tcPr>
          <w:p w:rsidR="0005214D" w:rsidRPr="0005214D" w:rsidRDefault="0005214D" w:rsidP="0005214D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color w:val="003366"/>
                <w:sz w:val="27"/>
                <w:szCs w:val="27"/>
              </w:rPr>
              <w:t>Legal Aspects of Setting Prices</w:t>
            </w:r>
          </w:p>
        </w:tc>
      </w:tr>
      <w:tr w:rsidR="0005214D" w:rsidRPr="0005214D" w:rsidTr="0005214D">
        <w:tc>
          <w:tcPr>
            <w:tcW w:w="0" w:type="auto"/>
            <w:hideMark/>
          </w:tcPr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br/>
              <w:t>Setting a price can be quite complex. It is made even more difficult by legal and regulatory restrictions.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428750" cy="1019175"/>
                  <wp:effectExtent l="19050" t="0" r="0" b="0"/>
                  <wp:docPr id="74" name="Picture 74" descr="Pr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Pr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Price Fixing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Several suppliers colluding to raise prices. Collusion is illegal. 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Price Discrimination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Charging one price to one customer and a different price to another customer for no reason.  This is also illegal.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b/>
                <w:bCs/>
                <w:i/>
                <w:iCs/>
                <w:color w:val="003366"/>
                <w:sz w:val="20"/>
                <w:szCs w:val="20"/>
              </w:rPr>
              <w:t>Deceptive Pricing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Falsifying the true price of the item - deceiving the customer is also illegal.  There are various different types:</w:t>
            </w:r>
          </w:p>
          <w:p w:rsidR="0005214D" w:rsidRPr="0005214D" w:rsidRDefault="0005214D" w:rsidP="0005214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bait &amp; switch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a firm offers a very low price on a product (the bait) to attract customers but the customer is persuaded to buy another higher-priced item (the switch) using a variety of tricks including not having it in stock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bargains conditional on other purchases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the "buy 1- get 1 free" deals.  These deals are only legal if the first item is sold at regular price and not inflated by the offer.  Also substituting lower-quality items on either first or second purchase is considered illegal.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comparable value comparisons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offering "retail value $100, our price $85" only works if other stores sell it for the $100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Comparisons with suggested prices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a claim that a price is below a manufacturer's suggested or list price may be deceptive if few or no sales occur at that price in a retailer's market area.</w:t>
            </w: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 xml:space="preserve"> </w:t>
            </w:r>
          </w:p>
          <w:p w:rsidR="0005214D" w:rsidRPr="0005214D" w:rsidRDefault="0005214D" w:rsidP="0005214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Arial" w:eastAsia="Times New Roman" w:hAnsi="Arial" w:cs="Arial"/>
                <w:i/>
                <w:iCs/>
                <w:color w:val="003366"/>
                <w:sz w:val="20"/>
                <w:szCs w:val="20"/>
              </w:rPr>
              <w:t>Former price comparisons</w:t>
            </w:r>
            <w:r w:rsidRPr="0005214D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- a retailer may sell a reduced item only if it was sold at regular price for a substantial period of time.</w:t>
            </w:r>
          </w:p>
          <w:p w:rsidR="0005214D" w:rsidRPr="0005214D" w:rsidRDefault="0005214D" w:rsidP="000521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  <w:r w:rsidRPr="0005214D"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  <w:t> </w:t>
            </w:r>
          </w:p>
        </w:tc>
      </w:tr>
    </w:tbl>
    <w:p w:rsidR="00E8178F" w:rsidRDefault="00E8178F"/>
    <w:sectPr w:rsidR="00E8178F" w:rsidSect="0005214D">
      <w:footerReference w:type="default" r:id="rId40"/>
      <w:pgSz w:w="12240" w:h="15840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98E" w:rsidRDefault="00FC098E" w:rsidP="0005214D">
      <w:pPr>
        <w:spacing w:after="0" w:line="240" w:lineRule="auto"/>
      </w:pPr>
      <w:r>
        <w:separator/>
      </w:r>
    </w:p>
  </w:endnote>
  <w:endnote w:type="continuationSeparator" w:id="1">
    <w:p w:rsidR="00FC098E" w:rsidRDefault="00FC098E" w:rsidP="0005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8844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05214D" w:rsidRDefault="0005214D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Pr="0005214D">
            <w:rPr>
              <w:b/>
              <w:noProof/>
            </w:rPr>
            <w:t>1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Chapter 13 Notes</w:t>
        </w:r>
      </w:p>
    </w:sdtContent>
  </w:sdt>
  <w:p w:rsidR="0005214D" w:rsidRDefault="000521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98E" w:rsidRDefault="00FC098E" w:rsidP="0005214D">
      <w:pPr>
        <w:spacing w:after="0" w:line="240" w:lineRule="auto"/>
      </w:pPr>
      <w:r>
        <w:separator/>
      </w:r>
    </w:p>
  </w:footnote>
  <w:footnote w:type="continuationSeparator" w:id="1">
    <w:p w:rsidR="00FC098E" w:rsidRDefault="00FC098E" w:rsidP="00052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3A6"/>
    <w:multiLevelType w:val="multilevel"/>
    <w:tmpl w:val="F272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06F0B"/>
    <w:multiLevelType w:val="multilevel"/>
    <w:tmpl w:val="8AF6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A6D7C"/>
    <w:multiLevelType w:val="multilevel"/>
    <w:tmpl w:val="D3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B0B0F"/>
    <w:multiLevelType w:val="multilevel"/>
    <w:tmpl w:val="EDC4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291BD8"/>
    <w:multiLevelType w:val="multilevel"/>
    <w:tmpl w:val="C1767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1D063A"/>
    <w:multiLevelType w:val="multilevel"/>
    <w:tmpl w:val="410C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D5F9C"/>
    <w:multiLevelType w:val="multilevel"/>
    <w:tmpl w:val="814C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432B5"/>
    <w:multiLevelType w:val="multilevel"/>
    <w:tmpl w:val="DFAC6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52D98"/>
    <w:multiLevelType w:val="multilevel"/>
    <w:tmpl w:val="A7E6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151688"/>
    <w:multiLevelType w:val="multilevel"/>
    <w:tmpl w:val="249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DC1512"/>
    <w:multiLevelType w:val="multilevel"/>
    <w:tmpl w:val="2EEC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562BAB"/>
    <w:multiLevelType w:val="multilevel"/>
    <w:tmpl w:val="F75C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004B4F"/>
    <w:multiLevelType w:val="multilevel"/>
    <w:tmpl w:val="C136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763483"/>
    <w:multiLevelType w:val="multilevel"/>
    <w:tmpl w:val="7CEE1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  <w:num w:numId="11">
    <w:abstractNumId w:val="8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14D"/>
    <w:rsid w:val="0005214D"/>
    <w:rsid w:val="000C5C99"/>
    <w:rsid w:val="0031032B"/>
    <w:rsid w:val="00342EC0"/>
    <w:rsid w:val="00554F1C"/>
    <w:rsid w:val="00C03957"/>
    <w:rsid w:val="00E8178F"/>
    <w:rsid w:val="00EA18AB"/>
    <w:rsid w:val="00F16CFF"/>
    <w:rsid w:val="00F84171"/>
    <w:rsid w:val="00FC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78F"/>
  </w:style>
  <w:style w:type="paragraph" w:styleId="Heading1">
    <w:name w:val="heading 1"/>
    <w:basedOn w:val="Normal"/>
    <w:link w:val="Heading1Char"/>
    <w:uiPriority w:val="9"/>
    <w:qFormat/>
    <w:rsid w:val="000521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3366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5214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5214D"/>
    <w:rPr>
      <w:rFonts w:ascii="Times New Roman" w:eastAsia="Times New Roman" w:hAnsi="Times New Roman" w:cs="Times New Roman"/>
      <w:b/>
      <w:bCs/>
      <w:color w:val="003366"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1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5214D"/>
    <w:rPr>
      <w:color w:val="3366CC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52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214D"/>
  </w:style>
  <w:style w:type="paragraph" w:styleId="Footer">
    <w:name w:val="footer"/>
    <w:basedOn w:val="Normal"/>
    <w:link w:val="FooterChar"/>
    <w:uiPriority w:val="99"/>
    <w:unhideWhenUsed/>
    <w:rsid w:val="00052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115">
      <w:bodyDiv w:val="1"/>
      <w:marLeft w:val="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2072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2416">
      <w:bodyDiv w:val="1"/>
      <w:marLeft w:val="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14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521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6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03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6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3426">
      <w:bodyDiv w:val="1"/>
      <w:marLeft w:val="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447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76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01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51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79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4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26" Type="http://schemas.openxmlformats.org/officeDocument/2006/relationships/image" Target="media/image20.jpeg"/><Relationship Id="rId39" Type="http://schemas.openxmlformats.org/officeDocument/2006/relationships/image" Target="media/image32.jpe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hyperlink" Target="http://www.marketingteacher.com/Lessons/lesson_pricing.htm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5" Type="http://schemas.openxmlformats.org/officeDocument/2006/relationships/image" Target="media/image19.jpeg"/><Relationship Id="rId33" Type="http://schemas.openxmlformats.org/officeDocument/2006/relationships/image" Target="media/image27.gif"/><Relationship Id="rId38" Type="http://schemas.openxmlformats.org/officeDocument/2006/relationships/image" Target="media/image31.jpe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0.gi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jpeg"/><Relationship Id="rId36" Type="http://schemas.openxmlformats.org/officeDocument/2006/relationships/image" Target="media/image29.jpeg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1984</Words>
  <Characters>11315</Characters>
  <Application>Microsoft Office Word</Application>
  <DocSecurity>0</DocSecurity>
  <Lines>94</Lines>
  <Paragraphs>26</Paragraphs>
  <ScaleCrop>false</ScaleCrop>
  <Company>College of the North Atlantic</Company>
  <LinksUpToDate>false</LinksUpToDate>
  <CharactersWithSpaces>13273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paul.tilley</dc:creator>
  <cp:keywords/>
  <dc:description/>
  <cp:lastModifiedBy>paul.tilley</cp:lastModifiedBy>
  <cp:revision>1</cp:revision>
  <dcterms:created xsi:type="dcterms:W3CDTF">2009-02-17T18:29:00Z</dcterms:created>
  <dcterms:modified xsi:type="dcterms:W3CDTF">2009-02-17T18:34:00Z</dcterms:modified>
</cp:coreProperties>
</file>