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EE" w:rsidRDefault="00FA5DEE" w:rsidP="004507FA">
      <w:pPr>
        <w:pStyle w:val="Heading1"/>
        <w:rPr>
          <w:rFonts w:asciiTheme="minorHAnsi" w:hAnsiTheme="minorHAnsi" w:cstheme="minorHAnsi"/>
        </w:rPr>
      </w:pPr>
      <w:r>
        <w:rPr>
          <w:rFonts w:asciiTheme="minorHAnsi" w:hAnsiTheme="minorHAnsi" w:cstheme="minorHAnsi"/>
        </w:rPr>
        <w:t>HN14</w:t>
      </w:r>
      <w:r w:rsidR="004507FA" w:rsidRPr="00FA5DEE">
        <w:rPr>
          <w:rFonts w:asciiTheme="minorHAnsi" w:hAnsiTheme="minorHAnsi" w:cstheme="minorHAnsi"/>
        </w:rPr>
        <w:t xml:space="preserve">00 </w:t>
      </w:r>
      <w:r>
        <w:rPr>
          <w:rFonts w:asciiTheme="minorHAnsi" w:hAnsiTheme="minorHAnsi" w:cstheme="minorHAnsi"/>
        </w:rPr>
        <w:t>–</w:t>
      </w:r>
      <w:r w:rsidR="004507FA" w:rsidRPr="00FA5DEE">
        <w:rPr>
          <w:rFonts w:asciiTheme="minorHAnsi" w:hAnsiTheme="minorHAnsi" w:cstheme="minorHAnsi"/>
        </w:rPr>
        <w:t xml:space="preserve"> </w:t>
      </w:r>
      <w:r>
        <w:rPr>
          <w:rFonts w:asciiTheme="minorHAnsi" w:hAnsiTheme="minorHAnsi" w:cstheme="minorHAnsi"/>
        </w:rPr>
        <w:t>OHS</w:t>
      </w:r>
    </w:p>
    <w:p w:rsidR="004507FA" w:rsidRPr="00FA5DEE" w:rsidRDefault="004507FA" w:rsidP="004507FA">
      <w:pPr>
        <w:pStyle w:val="Heading1"/>
        <w:rPr>
          <w:rFonts w:asciiTheme="minorHAnsi" w:hAnsiTheme="minorHAnsi" w:cstheme="minorHAnsi"/>
        </w:rPr>
      </w:pPr>
      <w:r w:rsidRPr="00FA5DEE">
        <w:rPr>
          <w:rFonts w:asciiTheme="minorHAnsi" w:hAnsiTheme="minorHAnsi" w:cstheme="minorHAnsi"/>
        </w:rPr>
        <w:t xml:space="preserve">Chapter </w:t>
      </w:r>
      <w:r w:rsidR="00267F2F">
        <w:rPr>
          <w:rFonts w:asciiTheme="minorHAnsi" w:hAnsiTheme="minorHAnsi" w:cstheme="minorHAnsi"/>
        </w:rPr>
        <w:t>2</w:t>
      </w:r>
      <w:r w:rsidRPr="00FA5DEE">
        <w:rPr>
          <w:rFonts w:asciiTheme="minorHAnsi" w:hAnsiTheme="minorHAnsi" w:cstheme="minorHAnsi"/>
        </w:rPr>
        <w:t xml:space="preserve">– </w:t>
      </w:r>
      <w:r w:rsidR="00267F2F">
        <w:rPr>
          <w:rFonts w:asciiTheme="minorHAnsi" w:hAnsiTheme="minorHAnsi" w:cstheme="minorHAnsi"/>
        </w:rPr>
        <w:t>Legislative framework</w:t>
      </w:r>
    </w:p>
    <w:p w:rsidR="004507FA" w:rsidRPr="00FA5DEE" w:rsidRDefault="004507FA" w:rsidP="004507FA">
      <w:pPr>
        <w:rPr>
          <w:rFonts w:asciiTheme="minorHAnsi" w:hAnsiTheme="minorHAnsi" w:cstheme="minorHAnsi"/>
        </w:rPr>
      </w:pPr>
    </w:p>
    <w:p w:rsidR="004507FA" w:rsidRPr="00FA5DEE" w:rsidRDefault="004507FA" w:rsidP="004507FA">
      <w:pPr>
        <w:pStyle w:val="Heading1"/>
        <w:rPr>
          <w:rFonts w:asciiTheme="minorHAnsi" w:hAnsiTheme="minorHAnsi" w:cstheme="minorHAnsi"/>
        </w:rPr>
      </w:pPr>
      <w:r w:rsidRPr="00FA5DEE">
        <w:rPr>
          <w:rFonts w:asciiTheme="minorHAnsi" w:hAnsiTheme="minorHAnsi" w:cstheme="minorHAnsi"/>
        </w:rPr>
        <w:t>Chapter Objectives</w:t>
      </w:r>
    </w:p>
    <w:p w:rsidR="004507FA" w:rsidRPr="00FA5DEE" w:rsidRDefault="004507FA" w:rsidP="004507FA">
      <w:pPr>
        <w:rPr>
          <w:rFonts w:asciiTheme="minorHAnsi" w:hAnsiTheme="minorHAnsi" w:cstheme="minorHAnsi"/>
          <w:b/>
        </w:rPr>
      </w:pPr>
    </w:p>
    <w:p w:rsidR="004507FA" w:rsidRPr="00FA5DEE" w:rsidRDefault="004507FA" w:rsidP="004507FA">
      <w:pPr>
        <w:rPr>
          <w:rFonts w:asciiTheme="minorHAnsi" w:hAnsiTheme="minorHAnsi" w:cstheme="minorHAnsi"/>
        </w:rPr>
      </w:pPr>
      <w:r w:rsidRPr="00FA5DEE">
        <w:rPr>
          <w:rFonts w:asciiTheme="minorHAnsi" w:hAnsiTheme="minorHAnsi" w:cstheme="minorHAnsi"/>
          <w:b/>
        </w:rPr>
        <w:t>After reading this chapter, you will be able to do the following:</w:t>
      </w:r>
    </w:p>
    <w:p w:rsidR="004507FA" w:rsidRPr="00FA5DEE" w:rsidRDefault="004507FA" w:rsidP="004507FA">
      <w:pPr>
        <w:rPr>
          <w:rFonts w:asciiTheme="minorHAnsi" w:hAnsiTheme="minorHAnsi" w:cstheme="minorHAnsi"/>
        </w:rPr>
      </w:pPr>
    </w:p>
    <w:p w:rsidR="00267F2F" w:rsidRPr="00267F2F" w:rsidRDefault="00267F2F" w:rsidP="00267F2F">
      <w:pPr>
        <w:numPr>
          <w:ilvl w:val="0"/>
          <w:numId w:val="1"/>
        </w:numPr>
        <w:rPr>
          <w:rFonts w:asciiTheme="minorHAnsi" w:hAnsiTheme="minorHAnsi" w:cstheme="minorHAnsi"/>
        </w:rPr>
      </w:pPr>
      <w:r w:rsidRPr="00267F2F">
        <w:rPr>
          <w:rFonts w:asciiTheme="minorHAnsi" w:hAnsiTheme="minorHAnsi" w:cstheme="minorHAnsi"/>
        </w:rPr>
        <w:t>Describe the regulatory framework surrounding occupational health and safety.</w:t>
      </w:r>
    </w:p>
    <w:p w:rsidR="00267F2F" w:rsidRPr="00267F2F" w:rsidRDefault="00267F2F" w:rsidP="00267F2F">
      <w:pPr>
        <w:numPr>
          <w:ilvl w:val="0"/>
          <w:numId w:val="1"/>
        </w:numPr>
        <w:rPr>
          <w:rFonts w:asciiTheme="minorHAnsi" w:hAnsiTheme="minorHAnsi" w:cstheme="minorHAnsi"/>
        </w:rPr>
      </w:pPr>
      <w:r w:rsidRPr="00267F2F">
        <w:rPr>
          <w:rFonts w:asciiTheme="minorHAnsi" w:hAnsiTheme="minorHAnsi" w:cstheme="minorHAnsi"/>
        </w:rPr>
        <w:t>Outline the duties of the major players under occupational health and safety legislation.</w:t>
      </w:r>
    </w:p>
    <w:p w:rsidR="00267F2F" w:rsidRPr="00267F2F" w:rsidRDefault="00267F2F" w:rsidP="00267F2F">
      <w:pPr>
        <w:numPr>
          <w:ilvl w:val="0"/>
          <w:numId w:val="1"/>
        </w:numPr>
        <w:rPr>
          <w:rFonts w:asciiTheme="minorHAnsi" w:hAnsiTheme="minorHAnsi" w:cstheme="minorHAnsi"/>
        </w:rPr>
      </w:pPr>
      <w:r w:rsidRPr="00267F2F">
        <w:rPr>
          <w:rFonts w:asciiTheme="minorHAnsi" w:hAnsiTheme="minorHAnsi" w:cstheme="minorHAnsi"/>
        </w:rPr>
        <w:t>Describe the structure and role of joint health and safety committees.</w:t>
      </w:r>
    </w:p>
    <w:p w:rsidR="00267F2F" w:rsidRPr="00267F2F" w:rsidRDefault="00267F2F" w:rsidP="00267F2F">
      <w:pPr>
        <w:numPr>
          <w:ilvl w:val="0"/>
          <w:numId w:val="1"/>
        </w:numPr>
        <w:rPr>
          <w:rFonts w:asciiTheme="minorHAnsi" w:hAnsiTheme="minorHAnsi" w:cstheme="minorHAnsi"/>
        </w:rPr>
      </w:pPr>
      <w:r w:rsidRPr="00267F2F">
        <w:rPr>
          <w:rFonts w:asciiTheme="minorHAnsi" w:hAnsiTheme="minorHAnsi" w:cstheme="minorHAnsi"/>
        </w:rPr>
        <w:t>List and describe the three central elements of a WHMIS program.</w:t>
      </w:r>
    </w:p>
    <w:p w:rsidR="00267F2F" w:rsidRPr="00267F2F" w:rsidRDefault="00267F2F" w:rsidP="00267F2F">
      <w:pPr>
        <w:numPr>
          <w:ilvl w:val="0"/>
          <w:numId w:val="1"/>
        </w:numPr>
        <w:rPr>
          <w:rFonts w:asciiTheme="minorHAnsi" w:hAnsiTheme="minorHAnsi" w:cstheme="minorHAnsi"/>
        </w:rPr>
      </w:pPr>
      <w:r w:rsidRPr="00267F2F">
        <w:rPr>
          <w:rFonts w:asciiTheme="minorHAnsi" w:hAnsiTheme="minorHAnsi" w:cstheme="minorHAnsi"/>
        </w:rPr>
        <w:t>Describe the purpose and basic provisions of the transportation of dangerous goods acts.</w:t>
      </w:r>
    </w:p>
    <w:p w:rsidR="00267F2F" w:rsidRDefault="00267F2F" w:rsidP="00267F2F">
      <w:pPr>
        <w:rPr>
          <w:rFonts w:asciiTheme="minorHAnsi" w:hAnsiTheme="minorHAnsi" w:cstheme="minorHAnsi"/>
        </w:rPr>
      </w:pPr>
    </w:p>
    <w:p w:rsidR="00267F2F" w:rsidRPr="00267F2F" w:rsidRDefault="00267F2F" w:rsidP="00267F2F">
      <w:pPr>
        <w:rPr>
          <w:rFonts w:asciiTheme="minorHAnsi" w:hAnsiTheme="minorHAnsi" w:cstheme="minorHAnsi"/>
          <w:b/>
        </w:rPr>
      </w:pPr>
      <w:r>
        <w:rPr>
          <w:rFonts w:asciiTheme="minorHAnsi" w:hAnsiTheme="minorHAnsi" w:cstheme="minorHAnsi"/>
          <w:b/>
        </w:rPr>
        <w:t>Chapter Summary</w:t>
      </w:r>
    </w:p>
    <w:p w:rsidR="00267F2F" w:rsidRDefault="00267F2F" w:rsidP="00267F2F">
      <w:pPr>
        <w:rPr>
          <w:rFonts w:asciiTheme="minorHAnsi" w:hAnsiTheme="minorHAnsi" w:cstheme="minorHAnsi"/>
        </w:rPr>
      </w:pPr>
    </w:p>
    <w:p w:rsidR="00267F2F" w:rsidRPr="00267F2F" w:rsidRDefault="00267F2F" w:rsidP="00267F2F">
      <w:pPr>
        <w:rPr>
          <w:rFonts w:asciiTheme="minorHAnsi" w:hAnsiTheme="minorHAnsi" w:cstheme="minorHAnsi"/>
        </w:rPr>
      </w:pPr>
      <w:r w:rsidRPr="00267F2F">
        <w:rPr>
          <w:rFonts w:asciiTheme="minorHAnsi" w:hAnsiTheme="minorHAnsi" w:cstheme="minorHAnsi"/>
        </w:rPr>
        <w:t>Chapter 2 begins with a discussion on the regulatory framework and common elements for occupational health and safety in federal, provincial, and territorial jurisdictions. It provides websites to Canadian government departments responsible for occupational health and safety. Accessing these websites provides you with the legal structure for your particular jurisdiction. The chapter focuses on the legal duties and responsibilities of the major stakeholders in occupational health and safety and expands on the requirements and functions of occupational health and safety committees. The chapter concludes by giving an overview of WHMIS, environmental and transportation of dangerous goods legislation, and Bill C-45.</w:t>
      </w:r>
    </w:p>
    <w:p w:rsidR="00E8178F" w:rsidRPr="00FA5DEE" w:rsidRDefault="00E8178F">
      <w:pPr>
        <w:rPr>
          <w:rFonts w:asciiTheme="minorHAnsi" w:hAnsiTheme="minorHAnsi" w:cstheme="minorHAnsi"/>
        </w:rPr>
      </w:pPr>
    </w:p>
    <w:p w:rsidR="00267F2F" w:rsidRDefault="00267F2F" w:rsidP="004507FA">
      <w:pPr>
        <w:rPr>
          <w:rFonts w:asciiTheme="minorHAnsi" w:hAnsiTheme="minorHAnsi" w:cstheme="minorHAnsi"/>
          <w:b/>
          <w:lang w:val="en-US"/>
        </w:rPr>
      </w:pPr>
      <w:r>
        <w:rPr>
          <w:rFonts w:asciiTheme="minorHAnsi" w:hAnsiTheme="minorHAnsi" w:cstheme="minorHAnsi"/>
          <w:b/>
          <w:lang w:val="en-US"/>
        </w:rPr>
        <w:t>The Jurisdictional issue</w:t>
      </w:r>
    </w:p>
    <w:p w:rsidR="00267F2F" w:rsidRDefault="00267F2F" w:rsidP="004507FA">
      <w:pPr>
        <w:rPr>
          <w:rFonts w:asciiTheme="minorHAnsi" w:hAnsiTheme="minorHAnsi" w:cstheme="minorHAnsi"/>
          <w:b/>
          <w:lang w:val="en-US"/>
        </w:rPr>
      </w:pPr>
    </w:p>
    <w:p w:rsidR="00267F2F" w:rsidRPr="00267F2F" w:rsidRDefault="00267F2F" w:rsidP="004507FA">
      <w:pPr>
        <w:rPr>
          <w:rFonts w:asciiTheme="minorHAnsi" w:hAnsiTheme="minorHAnsi" w:cstheme="minorHAnsi"/>
          <w:lang w:val="en-US"/>
        </w:rPr>
      </w:pPr>
      <w:r>
        <w:rPr>
          <w:rFonts w:asciiTheme="minorHAnsi" w:hAnsiTheme="minorHAnsi" w:cstheme="minorHAnsi"/>
          <w:b/>
          <w:lang w:val="en-US"/>
        </w:rPr>
        <w:tab/>
      </w:r>
      <w:r w:rsidRPr="00267F2F">
        <w:rPr>
          <w:rFonts w:asciiTheme="minorHAnsi" w:hAnsiTheme="minorHAnsi" w:cstheme="minorHAnsi"/>
          <w:lang w:val="en-US"/>
        </w:rPr>
        <w:t xml:space="preserve">Because of the nature of the Canadian federation, </w:t>
      </w:r>
      <w:proofErr w:type="spellStart"/>
      <w:r w:rsidRPr="00267F2F">
        <w:rPr>
          <w:rFonts w:asciiTheme="minorHAnsi" w:hAnsiTheme="minorHAnsi" w:cstheme="minorHAnsi"/>
          <w:lang w:val="en-US"/>
        </w:rPr>
        <w:t>labour</w:t>
      </w:r>
      <w:proofErr w:type="spellEnd"/>
      <w:r w:rsidRPr="00267F2F">
        <w:rPr>
          <w:rFonts w:asciiTheme="minorHAnsi" w:hAnsiTheme="minorHAnsi" w:cstheme="minorHAnsi"/>
          <w:lang w:val="en-US"/>
        </w:rPr>
        <w:t xml:space="preserve"> issues have been deemed to be a provincial jurisdiction, unless directly specified as federal.  This has resulted in a </w:t>
      </w:r>
      <w:proofErr w:type="spellStart"/>
      <w:r w:rsidRPr="00267F2F">
        <w:rPr>
          <w:rFonts w:asciiTheme="minorHAnsi" w:hAnsiTheme="minorHAnsi" w:cstheme="minorHAnsi"/>
          <w:lang w:val="en-US"/>
        </w:rPr>
        <w:t>pathwork</w:t>
      </w:r>
      <w:proofErr w:type="spellEnd"/>
      <w:r w:rsidRPr="00267F2F">
        <w:rPr>
          <w:rFonts w:asciiTheme="minorHAnsi" w:hAnsiTheme="minorHAnsi" w:cstheme="minorHAnsi"/>
          <w:lang w:val="en-US"/>
        </w:rPr>
        <w:t xml:space="preserve"> of OHS legislation in Canada</w:t>
      </w:r>
      <w:r>
        <w:rPr>
          <w:rFonts w:asciiTheme="minorHAnsi" w:hAnsiTheme="minorHAnsi" w:cstheme="minorHAnsi"/>
          <w:lang w:val="en-US"/>
        </w:rPr>
        <w:t>.</w:t>
      </w:r>
    </w:p>
    <w:p w:rsidR="00267F2F" w:rsidRPr="00C279EF" w:rsidRDefault="00267F2F" w:rsidP="004507FA">
      <w:pPr>
        <w:rPr>
          <w:rFonts w:asciiTheme="minorHAnsi" w:hAnsiTheme="minorHAnsi" w:cstheme="minorHAnsi"/>
          <w:b/>
          <w:lang w:val="en-US"/>
        </w:rPr>
      </w:pPr>
    </w:p>
    <w:p w:rsidR="00C279EF" w:rsidRDefault="00267F2F" w:rsidP="004507FA">
      <w:pPr>
        <w:rPr>
          <w:rFonts w:asciiTheme="minorHAnsi" w:hAnsiTheme="minorHAnsi" w:cstheme="minorHAnsi"/>
          <w:lang w:val="en-US"/>
        </w:rPr>
      </w:pPr>
      <w:r>
        <w:rPr>
          <w:rFonts w:asciiTheme="minorHAnsi" w:hAnsiTheme="minorHAnsi" w:cstheme="minorHAnsi"/>
          <w:lang w:val="en-US"/>
        </w:rPr>
        <w:tab/>
        <w:t>Terminologies</w:t>
      </w:r>
    </w:p>
    <w:p w:rsidR="00267F2F" w:rsidRPr="00267F2F" w:rsidRDefault="00267F2F" w:rsidP="00267F2F">
      <w:pPr>
        <w:pStyle w:val="ListParagraph"/>
        <w:numPr>
          <w:ilvl w:val="1"/>
          <w:numId w:val="7"/>
        </w:numPr>
        <w:rPr>
          <w:rFonts w:asciiTheme="minorHAnsi" w:hAnsiTheme="minorHAnsi" w:cstheme="minorHAnsi"/>
          <w:lang w:val="en-US"/>
        </w:rPr>
      </w:pPr>
      <w:r w:rsidRPr="00267F2F">
        <w:rPr>
          <w:rFonts w:asciiTheme="minorHAnsi" w:hAnsiTheme="minorHAnsi" w:cstheme="minorHAnsi"/>
          <w:lang w:val="en-US"/>
        </w:rPr>
        <w:t>Act</w:t>
      </w:r>
      <w:r>
        <w:rPr>
          <w:rFonts w:asciiTheme="minorHAnsi" w:hAnsiTheme="minorHAnsi" w:cstheme="minorHAnsi"/>
          <w:lang w:val="en-US"/>
        </w:rPr>
        <w:t xml:space="preserve"> – a law</w:t>
      </w:r>
    </w:p>
    <w:p w:rsidR="00267F2F" w:rsidRPr="00267F2F" w:rsidRDefault="00267F2F" w:rsidP="00267F2F">
      <w:pPr>
        <w:pStyle w:val="ListParagraph"/>
        <w:numPr>
          <w:ilvl w:val="1"/>
          <w:numId w:val="7"/>
        </w:numPr>
        <w:rPr>
          <w:rFonts w:asciiTheme="minorHAnsi" w:hAnsiTheme="minorHAnsi" w:cstheme="minorHAnsi"/>
          <w:lang w:val="en-US"/>
        </w:rPr>
      </w:pPr>
      <w:r w:rsidRPr="00267F2F">
        <w:rPr>
          <w:rFonts w:asciiTheme="minorHAnsi" w:hAnsiTheme="minorHAnsi" w:cstheme="minorHAnsi"/>
          <w:lang w:val="en-US"/>
        </w:rPr>
        <w:t>Regulations</w:t>
      </w:r>
      <w:r>
        <w:rPr>
          <w:rFonts w:asciiTheme="minorHAnsi" w:hAnsiTheme="minorHAnsi" w:cstheme="minorHAnsi"/>
          <w:lang w:val="en-US"/>
        </w:rPr>
        <w:t xml:space="preserve"> – specifies how the Act is applied or enforced</w:t>
      </w:r>
    </w:p>
    <w:p w:rsidR="00267F2F" w:rsidRPr="00267F2F" w:rsidRDefault="00267F2F" w:rsidP="00267F2F">
      <w:pPr>
        <w:pStyle w:val="ListParagraph"/>
        <w:numPr>
          <w:ilvl w:val="1"/>
          <w:numId w:val="7"/>
        </w:numPr>
        <w:rPr>
          <w:rFonts w:asciiTheme="minorHAnsi" w:hAnsiTheme="minorHAnsi" w:cstheme="minorHAnsi"/>
          <w:lang w:val="en-US"/>
        </w:rPr>
      </w:pPr>
      <w:r w:rsidRPr="00267F2F">
        <w:rPr>
          <w:rFonts w:asciiTheme="minorHAnsi" w:hAnsiTheme="minorHAnsi" w:cstheme="minorHAnsi"/>
          <w:lang w:val="en-US"/>
        </w:rPr>
        <w:t>Guidelines and policies</w:t>
      </w:r>
      <w:r>
        <w:rPr>
          <w:rFonts w:asciiTheme="minorHAnsi" w:hAnsiTheme="minorHAnsi" w:cstheme="minorHAnsi"/>
          <w:lang w:val="en-US"/>
        </w:rPr>
        <w:t xml:space="preserve"> – more specific than regulations </w:t>
      </w:r>
    </w:p>
    <w:p w:rsidR="00267F2F" w:rsidRPr="00267F2F" w:rsidRDefault="00267F2F" w:rsidP="00267F2F">
      <w:pPr>
        <w:pStyle w:val="ListParagraph"/>
        <w:numPr>
          <w:ilvl w:val="1"/>
          <w:numId w:val="7"/>
        </w:numPr>
        <w:rPr>
          <w:rFonts w:asciiTheme="minorHAnsi" w:hAnsiTheme="minorHAnsi" w:cstheme="minorHAnsi"/>
          <w:lang w:val="en-US"/>
        </w:rPr>
      </w:pPr>
      <w:r w:rsidRPr="00267F2F">
        <w:rPr>
          <w:rFonts w:asciiTheme="minorHAnsi" w:hAnsiTheme="minorHAnsi" w:cstheme="minorHAnsi"/>
          <w:lang w:val="en-US"/>
        </w:rPr>
        <w:t>Standards and codes</w:t>
      </w:r>
      <w:r>
        <w:rPr>
          <w:rFonts w:asciiTheme="minorHAnsi" w:hAnsiTheme="minorHAnsi" w:cstheme="minorHAnsi"/>
          <w:lang w:val="en-US"/>
        </w:rPr>
        <w:t xml:space="preserve"> – national or international uniform guidelines</w:t>
      </w:r>
    </w:p>
    <w:p w:rsidR="00267F2F" w:rsidRDefault="00267F2F" w:rsidP="004507FA">
      <w:pPr>
        <w:rPr>
          <w:rFonts w:asciiTheme="minorHAnsi" w:hAnsiTheme="minorHAnsi" w:cstheme="minorHAnsi"/>
          <w:b/>
          <w:lang w:val="en-US"/>
        </w:rPr>
      </w:pPr>
    </w:p>
    <w:p w:rsidR="00C279EF" w:rsidRPr="00C279EF" w:rsidRDefault="00267F2F" w:rsidP="004507FA">
      <w:pPr>
        <w:rPr>
          <w:rFonts w:asciiTheme="minorHAnsi" w:hAnsiTheme="minorHAnsi" w:cstheme="minorHAnsi"/>
          <w:b/>
          <w:lang w:val="en-US"/>
        </w:rPr>
      </w:pPr>
      <w:r>
        <w:rPr>
          <w:rFonts w:asciiTheme="minorHAnsi" w:hAnsiTheme="minorHAnsi" w:cstheme="minorHAnsi"/>
          <w:b/>
          <w:lang w:val="en-US"/>
        </w:rPr>
        <w:t xml:space="preserve">The Scope </w:t>
      </w:r>
      <w:r w:rsidR="00C279EF" w:rsidRPr="00C279EF">
        <w:rPr>
          <w:rFonts w:asciiTheme="minorHAnsi" w:hAnsiTheme="minorHAnsi" w:cstheme="minorHAnsi"/>
          <w:b/>
          <w:lang w:val="en-US"/>
        </w:rPr>
        <w:t>of OHS</w:t>
      </w:r>
      <w:r>
        <w:rPr>
          <w:rFonts w:asciiTheme="minorHAnsi" w:hAnsiTheme="minorHAnsi" w:cstheme="minorHAnsi"/>
          <w:b/>
          <w:lang w:val="en-US"/>
        </w:rPr>
        <w:t xml:space="preserve"> Legislation</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Scope depends on jurisdiction</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All employers are obliged to take reasonable precautions to ensure safety of an employee</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All Canadian OHS contains:</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An act</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Powers of enforcement</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lastRenderedPageBreak/>
        <w:t>The right of workers to refuse unsafe work</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Protection of workers from reprisals</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Duties and responsibilities of employers and others</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 xml:space="preserve">Establishment of joint </w:t>
      </w:r>
      <w:proofErr w:type="spellStart"/>
      <w:r>
        <w:rPr>
          <w:rFonts w:asciiTheme="minorHAnsi" w:hAnsiTheme="minorHAnsi" w:cstheme="minorHAnsi"/>
          <w:lang w:val="en-US"/>
        </w:rPr>
        <w:t>labour</w:t>
      </w:r>
      <w:proofErr w:type="spellEnd"/>
      <w:r>
        <w:rPr>
          <w:rFonts w:asciiTheme="minorHAnsi" w:hAnsiTheme="minorHAnsi" w:cstheme="minorHAnsi"/>
          <w:lang w:val="en-US"/>
        </w:rPr>
        <w:t>/mgmt. safety committees</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Health and safety policies</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Accident prevention programs</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Need for managers to be familiar with the administrative structure</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Mandatory to take reasonable precautions</w:t>
      </w:r>
    </w:p>
    <w:p w:rsidR="00267F2F" w:rsidRDefault="00267F2F" w:rsidP="00267F2F">
      <w:pPr>
        <w:pStyle w:val="ListParagraph"/>
        <w:numPr>
          <w:ilvl w:val="0"/>
          <w:numId w:val="5"/>
        </w:numPr>
        <w:rPr>
          <w:rFonts w:asciiTheme="minorHAnsi" w:hAnsiTheme="minorHAnsi" w:cstheme="minorHAnsi"/>
          <w:lang w:val="en-US"/>
        </w:rPr>
      </w:pPr>
      <w:r>
        <w:rPr>
          <w:rFonts w:asciiTheme="minorHAnsi" w:hAnsiTheme="minorHAnsi" w:cstheme="minorHAnsi"/>
          <w:lang w:val="en-US"/>
        </w:rPr>
        <w:t>Not static legislation</w:t>
      </w:r>
    </w:p>
    <w:p w:rsidR="00C279EF" w:rsidRDefault="00C279EF" w:rsidP="00C279EF">
      <w:pPr>
        <w:rPr>
          <w:rFonts w:asciiTheme="minorHAnsi" w:hAnsiTheme="minorHAnsi" w:cstheme="minorHAnsi"/>
          <w:lang w:val="en-US"/>
        </w:rPr>
      </w:pPr>
    </w:p>
    <w:p w:rsidR="00C279EF" w:rsidRDefault="00267F2F" w:rsidP="00C279EF">
      <w:pPr>
        <w:rPr>
          <w:rFonts w:asciiTheme="minorHAnsi" w:hAnsiTheme="minorHAnsi" w:cstheme="minorHAnsi"/>
          <w:b/>
          <w:lang w:val="en-US"/>
        </w:rPr>
      </w:pPr>
      <w:r>
        <w:rPr>
          <w:rFonts w:asciiTheme="minorHAnsi" w:hAnsiTheme="minorHAnsi" w:cstheme="minorHAnsi"/>
          <w:b/>
          <w:lang w:val="en-US"/>
        </w:rPr>
        <w:t>Duties and Responsibilities of Major Players</w:t>
      </w:r>
    </w:p>
    <w:p w:rsidR="00267F2F" w:rsidRDefault="00267F2F" w:rsidP="00C279EF">
      <w:pPr>
        <w:rPr>
          <w:rFonts w:asciiTheme="minorHAnsi" w:hAnsiTheme="minorHAnsi" w:cstheme="minorHAnsi"/>
          <w:b/>
          <w:lang w:val="en-US"/>
        </w:rPr>
      </w:pPr>
    </w:p>
    <w:p w:rsidR="00267F2F" w:rsidRDefault="00267F2F" w:rsidP="002D7571">
      <w:pPr>
        <w:pStyle w:val="ListParagraph"/>
        <w:numPr>
          <w:ilvl w:val="0"/>
          <w:numId w:val="9"/>
        </w:numPr>
        <w:rPr>
          <w:rFonts w:asciiTheme="minorHAnsi" w:hAnsiTheme="minorHAnsi" w:cstheme="minorHAnsi"/>
          <w:b/>
          <w:lang w:val="en-US"/>
        </w:rPr>
      </w:pPr>
      <w:r w:rsidRPr="002D7571">
        <w:rPr>
          <w:rFonts w:asciiTheme="minorHAnsi" w:hAnsiTheme="minorHAnsi" w:cstheme="minorHAnsi"/>
          <w:b/>
          <w:lang w:val="en-US"/>
        </w:rPr>
        <w:t>Duties of Employers/Owners/Contractors</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Ensure equipment is provided and maintained</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Appointing a competent supervisor</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Provide info in an emergency</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Informing of potential hazards</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Posting OHS act</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Prepare and maintain an OHA policy</w:t>
      </w:r>
    </w:p>
    <w:p w:rsidR="00267F2F" w:rsidRDefault="00267F2F" w:rsidP="002D7571">
      <w:pPr>
        <w:ind w:left="720"/>
        <w:rPr>
          <w:rFonts w:asciiTheme="minorHAnsi" w:hAnsiTheme="minorHAnsi" w:cstheme="minorHAnsi"/>
          <w:b/>
          <w:lang w:val="en-US"/>
        </w:rPr>
      </w:pPr>
    </w:p>
    <w:p w:rsidR="00267F2F" w:rsidRDefault="00267F2F" w:rsidP="002D7571">
      <w:pPr>
        <w:pStyle w:val="ListParagraph"/>
        <w:numPr>
          <w:ilvl w:val="0"/>
          <w:numId w:val="9"/>
        </w:numPr>
        <w:rPr>
          <w:rFonts w:asciiTheme="minorHAnsi" w:hAnsiTheme="minorHAnsi" w:cstheme="minorHAnsi"/>
          <w:b/>
          <w:lang w:val="en-US"/>
        </w:rPr>
      </w:pPr>
      <w:r w:rsidRPr="002D7571">
        <w:rPr>
          <w:rFonts w:asciiTheme="minorHAnsi" w:hAnsiTheme="minorHAnsi" w:cstheme="minorHAnsi"/>
          <w:b/>
          <w:lang w:val="en-US"/>
        </w:rPr>
        <w:t>Duties of Supervisors</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Ensure compliance</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 xml:space="preserve">Ensure safety equipment </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Advise workers of potential hazard</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Provide written instructions</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 xml:space="preserve">Take safety precautions </w:t>
      </w:r>
    </w:p>
    <w:p w:rsidR="00267F2F" w:rsidRDefault="00267F2F" w:rsidP="002D7571">
      <w:pPr>
        <w:ind w:left="720"/>
        <w:rPr>
          <w:rFonts w:asciiTheme="minorHAnsi" w:hAnsiTheme="minorHAnsi" w:cstheme="minorHAnsi"/>
          <w:b/>
          <w:lang w:val="en-US"/>
        </w:rPr>
      </w:pPr>
    </w:p>
    <w:p w:rsidR="00267F2F" w:rsidRPr="002D7571" w:rsidRDefault="00267F2F" w:rsidP="002D7571">
      <w:pPr>
        <w:pStyle w:val="ListParagraph"/>
        <w:numPr>
          <w:ilvl w:val="0"/>
          <w:numId w:val="9"/>
        </w:numPr>
        <w:rPr>
          <w:rFonts w:asciiTheme="minorHAnsi" w:hAnsiTheme="minorHAnsi" w:cstheme="minorHAnsi"/>
          <w:b/>
          <w:lang w:val="en-US"/>
        </w:rPr>
      </w:pPr>
      <w:r w:rsidRPr="002D7571">
        <w:rPr>
          <w:rFonts w:asciiTheme="minorHAnsi" w:hAnsiTheme="minorHAnsi" w:cstheme="minorHAnsi"/>
          <w:b/>
          <w:lang w:val="en-US"/>
        </w:rPr>
        <w:t>Duties of Workers</w:t>
      </w:r>
    </w:p>
    <w:p w:rsidR="00267F2F"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Comply with OHS act/</w:t>
      </w:r>
      <w:proofErr w:type="spellStart"/>
      <w:r w:rsidRPr="002D7571">
        <w:rPr>
          <w:rFonts w:asciiTheme="minorHAnsi" w:hAnsiTheme="minorHAnsi" w:cstheme="minorHAnsi"/>
          <w:lang w:val="en-US"/>
        </w:rPr>
        <w:t>regs</w:t>
      </w:r>
      <w:proofErr w:type="spellEnd"/>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Proper use of safety equipment</w:t>
      </w:r>
    </w:p>
    <w:p w:rsidR="002D7571" w:rsidRP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Reporting hazards</w:t>
      </w:r>
    </w:p>
    <w:p w:rsidR="002D7571" w:rsidRDefault="002D7571" w:rsidP="002D7571">
      <w:pPr>
        <w:pStyle w:val="ListParagraph"/>
        <w:numPr>
          <w:ilvl w:val="1"/>
          <w:numId w:val="9"/>
        </w:numPr>
        <w:rPr>
          <w:rFonts w:asciiTheme="minorHAnsi" w:hAnsiTheme="minorHAnsi" w:cstheme="minorHAnsi"/>
          <w:lang w:val="en-US"/>
        </w:rPr>
      </w:pPr>
      <w:r w:rsidRPr="002D7571">
        <w:rPr>
          <w:rFonts w:asciiTheme="minorHAnsi" w:hAnsiTheme="minorHAnsi" w:cstheme="minorHAnsi"/>
          <w:lang w:val="en-US"/>
        </w:rPr>
        <w:t>Reporting contraventions of act</w:t>
      </w:r>
    </w:p>
    <w:p w:rsidR="002D7571" w:rsidRPr="002D7571" w:rsidRDefault="002D7571" w:rsidP="002D7571">
      <w:pPr>
        <w:pStyle w:val="ListParagraph"/>
        <w:ind w:left="1440"/>
        <w:rPr>
          <w:rFonts w:asciiTheme="minorHAnsi" w:hAnsiTheme="minorHAnsi" w:cstheme="minorHAnsi"/>
          <w:lang w:val="en-US"/>
        </w:rPr>
      </w:pPr>
    </w:p>
    <w:p w:rsidR="00267F2F" w:rsidRPr="002D7571" w:rsidRDefault="002D7571" w:rsidP="002D7571">
      <w:pPr>
        <w:pStyle w:val="ListParagraph"/>
        <w:numPr>
          <w:ilvl w:val="0"/>
          <w:numId w:val="9"/>
        </w:numPr>
        <w:rPr>
          <w:rFonts w:asciiTheme="minorHAnsi" w:hAnsiTheme="minorHAnsi" w:cstheme="minorHAnsi"/>
          <w:b/>
          <w:lang w:val="en-US"/>
        </w:rPr>
      </w:pPr>
      <w:r>
        <w:rPr>
          <w:rFonts w:asciiTheme="minorHAnsi" w:hAnsiTheme="minorHAnsi" w:cstheme="minorHAnsi"/>
          <w:b/>
          <w:lang w:val="en-US"/>
        </w:rPr>
        <w:t>Role</w:t>
      </w:r>
      <w:r w:rsidR="00267F2F" w:rsidRPr="002D7571">
        <w:rPr>
          <w:rFonts w:asciiTheme="minorHAnsi" w:hAnsiTheme="minorHAnsi" w:cstheme="minorHAnsi"/>
          <w:b/>
          <w:lang w:val="en-US"/>
        </w:rPr>
        <w:t xml:space="preserve"> of Joint OHS Committee</w:t>
      </w:r>
    </w:p>
    <w:p w:rsidR="00267F2F" w:rsidRDefault="00267F2F" w:rsidP="00C279EF">
      <w:pPr>
        <w:rPr>
          <w:rFonts w:asciiTheme="minorHAnsi" w:hAnsiTheme="minorHAnsi" w:cstheme="minorHAnsi"/>
          <w:b/>
          <w:lang w:val="en-US"/>
        </w:rPr>
      </w:pPr>
    </w:p>
    <w:p w:rsidR="00267F2F" w:rsidRDefault="00267F2F" w:rsidP="00C279EF">
      <w:pPr>
        <w:rPr>
          <w:rFonts w:asciiTheme="minorHAnsi" w:hAnsiTheme="minorHAnsi" w:cstheme="minorHAnsi"/>
          <w:b/>
          <w:lang w:val="en-US"/>
        </w:rPr>
      </w:pPr>
      <w:r>
        <w:rPr>
          <w:rFonts w:asciiTheme="minorHAnsi" w:hAnsiTheme="minorHAnsi" w:cstheme="minorHAnsi"/>
          <w:b/>
          <w:lang w:val="en-US"/>
        </w:rPr>
        <w:t>Work Refusals</w:t>
      </w:r>
    </w:p>
    <w:p w:rsidR="00267F2F" w:rsidRPr="002D7571" w:rsidRDefault="002D7571" w:rsidP="002D7571">
      <w:pPr>
        <w:pStyle w:val="ListParagraph"/>
        <w:numPr>
          <w:ilvl w:val="0"/>
          <w:numId w:val="10"/>
        </w:numPr>
        <w:rPr>
          <w:rFonts w:asciiTheme="minorHAnsi" w:hAnsiTheme="minorHAnsi" w:cstheme="minorHAnsi"/>
          <w:lang w:val="en-US"/>
        </w:rPr>
      </w:pPr>
      <w:r w:rsidRPr="002D7571">
        <w:rPr>
          <w:rFonts w:asciiTheme="minorHAnsi" w:hAnsiTheme="minorHAnsi" w:cstheme="minorHAnsi"/>
          <w:lang w:val="en-US"/>
        </w:rPr>
        <w:t>All workers can refuse unsafe work without fear of reprisals</w:t>
      </w:r>
    </w:p>
    <w:p w:rsidR="00267F2F" w:rsidRDefault="00267F2F" w:rsidP="00C279EF">
      <w:pPr>
        <w:rPr>
          <w:rFonts w:asciiTheme="minorHAnsi" w:hAnsiTheme="minorHAnsi" w:cstheme="minorHAnsi"/>
          <w:b/>
          <w:lang w:val="en-US"/>
        </w:rPr>
      </w:pPr>
    </w:p>
    <w:p w:rsidR="00267F2F" w:rsidRDefault="00267F2F" w:rsidP="00C279EF">
      <w:pPr>
        <w:rPr>
          <w:rFonts w:asciiTheme="minorHAnsi" w:hAnsiTheme="minorHAnsi" w:cstheme="minorHAnsi"/>
          <w:b/>
          <w:lang w:val="en-US"/>
        </w:rPr>
      </w:pPr>
      <w:r>
        <w:rPr>
          <w:rFonts w:asciiTheme="minorHAnsi" w:hAnsiTheme="minorHAnsi" w:cstheme="minorHAnsi"/>
          <w:b/>
          <w:lang w:val="en-US"/>
        </w:rPr>
        <w:t>Workplace Hazardous Material Information System (WHMIS)</w:t>
      </w:r>
    </w:p>
    <w:p w:rsidR="00267F2F" w:rsidRDefault="00267F2F" w:rsidP="00C279EF">
      <w:pPr>
        <w:rPr>
          <w:rFonts w:asciiTheme="minorHAnsi" w:hAnsiTheme="minorHAnsi" w:cstheme="minorHAnsi"/>
          <w:b/>
          <w:lang w:val="en-US"/>
        </w:rPr>
      </w:pPr>
    </w:p>
    <w:p w:rsidR="00267F2F" w:rsidRPr="00267F2F" w:rsidRDefault="00267F2F" w:rsidP="00267F2F">
      <w:pPr>
        <w:pStyle w:val="ListParagraph"/>
        <w:numPr>
          <w:ilvl w:val="0"/>
          <w:numId w:val="8"/>
        </w:numPr>
        <w:rPr>
          <w:rFonts w:asciiTheme="minorHAnsi" w:hAnsiTheme="minorHAnsi" w:cstheme="minorHAnsi"/>
          <w:lang w:val="en-US"/>
        </w:rPr>
      </w:pPr>
      <w:r w:rsidRPr="00267F2F">
        <w:rPr>
          <w:rFonts w:asciiTheme="minorHAnsi" w:hAnsiTheme="minorHAnsi" w:cstheme="minorHAnsi"/>
          <w:lang w:val="en-US"/>
        </w:rPr>
        <w:t>The Three Elements of WHMIS</w:t>
      </w:r>
    </w:p>
    <w:p w:rsidR="00267F2F" w:rsidRPr="00267F2F" w:rsidRDefault="00267F2F" w:rsidP="00267F2F">
      <w:pPr>
        <w:pStyle w:val="ListParagraph"/>
        <w:numPr>
          <w:ilvl w:val="1"/>
          <w:numId w:val="8"/>
        </w:numPr>
        <w:rPr>
          <w:rFonts w:asciiTheme="minorHAnsi" w:hAnsiTheme="minorHAnsi" w:cstheme="minorHAnsi"/>
          <w:lang w:val="en-US"/>
        </w:rPr>
      </w:pPr>
      <w:r w:rsidRPr="00267F2F">
        <w:rPr>
          <w:rFonts w:asciiTheme="minorHAnsi" w:hAnsiTheme="minorHAnsi" w:cstheme="minorHAnsi"/>
          <w:lang w:val="en-US"/>
        </w:rPr>
        <w:t>Labels – training - Enforcement</w:t>
      </w:r>
    </w:p>
    <w:p w:rsidR="00267F2F" w:rsidRPr="00267F2F" w:rsidRDefault="00267F2F" w:rsidP="00267F2F">
      <w:pPr>
        <w:ind w:left="720"/>
        <w:rPr>
          <w:rFonts w:asciiTheme="minorHAnsi" w:hAnsiTheme="minorHAnsi" w:cstheme="minorHAnsi"/>
          <w:lang w:val="en-US"/>
        </w:rPr>
      </w:pPr>
    </w:p>
    <w:p w:rsidR="00267F2F" w:rsidRPr="00267F2F" w:rsidRDefault="00267F2F" w:rsidP="00267F2F">
      <w:pPr>
        <w:pStyle w:val="ListParagraph"/>
        <w:numPr>
          <w:ilvl w:val="0"/>
          <w:numId w:val="8"/>
        </w:numPr>
        <w:rPr>
          <w:rFonts w:asciiTheme="minorHAnsi" w:hAnsiTheme="minorHAnsi" w:cstheme="minorHAnsi"/>
          <w:lang w:val="en-US"/>
        </w:rPr>
      </w:pPr>
      <w:r w:rsidRPr="00267F2F">
        <w:rPr>
          <w:rFonts w:asciiTheme="minorHAnsi" w:hAnsiTheme="minorHAnsi" w:cstheme="minorHAnsi"/>
          <w:lang w:val="en-US"/>
        </w:rPr>
        <w:lastRenderedPageBreak/>
        <w:t>WHMIS Controlled Substances</w:t>
      </w:r>
    </w:p>
    <w:p w:rsidR="00267F2F" w:rsidRPr="00267F2F" w:rsidRDefault="00267F2F" w:rsidP="00267F2F">
      <w:pPr>
        <w:ind w:left="720"/>
        <w:rPr>
          <w:rFonts w:asciiTheme="minorHAnsi" w:hAnsiTheme="minorHAnsi" w:cstheme="minorHAnsi"/>
          <w:lang w:val="en-US"/>
        </w:rPr>
      </w:pPr>
    </w:p>
    <w:p w:rsidR="00267F2F" w:rsidRPr="00267F2F" w:rsidRDefault="00267F2F" w:rsidP="00267F2F">
      <w:pPr>
        <w:pStyle w:val="ListParagraph"/>
        <w:numPr>
          <w:ilvl w:val="0"/>
          <w:numId w:val="8"/>
        </w:numPr>
        <w:rPr>
          <w:rFonts w:asciiTheme="minorHAnsi" w:hAnsiTheme="minorHAnsi" w:cstheme="minorHAnsi"/>
          <w:lang w:val="en-US"/>
        </w:rPr>
      </w:pPr>
      <w:r w:rsidRPr="00267F2F">
        <w:rPr>
          <w:rFonts w:asciiTheme="minorHAnsi" w:hAnsiTheme="minorHAnsi" w:cstheme="minorHAnsi"/>
          <w:lang w:val="en-US"/>
        </w:rPr>
        <w:t>Product Labels</w:t>
      </w:r>
    </w:p>
    <w:p w:rsidR="00267F2F" w:rsidRPr="00267F2F" w:rsidRDefault="00267F2F" w:rsidP="00267F2F">
      <w:pPr>
        <w:ind w:left="720"/>
        <w:rPr>
          <w:rFonts w:asciiTheme="minorHAnsi" w:hAnsiTheme="minorHAnsi" w:cstheme="minorHAnsi"/>
          <w:lang w:val="en-US"/>
        </w:rPr>
      </w:pPr>
    </w:p>
    <w:p w:rsidR="00267F2F" w:rsidRPr="00267F2F" w:rsidRDefault="00267F2F" w:rsidP="00267F2F">
      <w:pPr>
        <w:pStyle w:val="ListParagraph"/>
        <w:numPr>
          <w:ilvl w:val="0"/>
          <w:numId w:val="8"/>
        </w:numPr>
        <w:rPr>
          <w:rFonts w:asciiTheme="minorHAnsi" w:hAnsiTheme="minorHAnsi" w:cstheme="minorHAnsi"/>
          <w:lang w:val="en-US"/>
        </w:rPr>
      </w:pPr>
      <w:r w:rsidRPr="00267F2F">
        <w:rPr>
          <w:rFonts w:asciiTheme="minorHAnsi" w:hAnsiTheme="minorHAnsi" w:cstheme="minorHAnsi"/>
          <w:lang w:val="en-US"/>
        </w:rPr>
        <w:t>Workplace Label</w:t>
      </w:r>
    </w:p>
    <w:p w:rsidR="00267F2F" w:rsidRPr="00267F2F" w:rsidRDefault="00267F2F" w:rsidP="00267F2F">
      <w:pPr>
        <w:ind w:left="720"/>
        <w:rPr>
          <w:rFonts w:asciiTheme="minorHAnsi" w:hAnsiTheme="minorHAnsi" w:cstheme="minorHAnsi"/>
          <w:lang w:val="en-US"/>
        </w:rPr>
      </w:pPr>
    </w:p>
    <w:p w:rsidR="00267F2F" w:rsidRPr="00267F2F" w:rsidRDefault="00267F2F" w:rsidP="00267F2F">
      <w:pPr>
        <w:pStyle w:val="ListParagraph"/>
        <w:numPr>
          <w:ilvl w:val="0"/>
          <w:numId w:val="8"/>
        </w:numPr>
        <w:rPr>
          <w:rFonts w:asciiTheme="minorHAnsi" w:hAnsiTheme="minorHAnsi" w:cstheme="minorHAnsi"/>
          <w:lang w:val="en-US"/>
        </w:rPr>
      </w:pPr>
      <w:r w:rsidRPr="00267F2F">
        <w:rPr>
          <w:rFonts w:asciiTheme="minorHAnsi" w:hAnsiTheme="minorHAnsi" w:cstheme="minorHAnsi"/>
          <w:lang w:val="en-US"/>
        </w:rPr>
        <w:t>Material Safety Data Sheet</w:t>
      </w:r>
    </w:p>
    <w:p w:rsidR="00267F2F" w:rsidRPr="00267F2F" w:rsidRDefault="00267F2F" w:rsidP="00C279EF">
      <w:pPr>
        <w:rPr>
          <w:rFonts w:asciiTheme="minorHAnsi" w:hAnsiTheme="minorHAnsi" w:cstheme="minorHAnsi"/>
          <w:lang w:val="en-US"/>
        </w:rPr>
      </w:pPr>
    </w:p>
    <w:p w:rsidR="00267F2F" w:rsidRDefault="00267F2F" w:rsidP="00C279EF">
      <w:pPr>
        <w:rPr>
          <w:rFonts w:asciiTheme="minorHAnsi" w:hAnsiTheme="minorHAnsi" w:cstheme="minorHAnsi"/>
          <w:b/>
          <w:lang w:val="en-US"/>
        </w:rPr>
      </w:pPr>
    </w:p>
    <w:p w:rsidR="00267F2F" w:rsidRDefault="00267F2F" w:rsidP="00C279EF">
      <w:pPr>
        <w:rPr>
          <w:rFonts w:asciiTheme="minorHAnsi" w:hAnsiTheme="minorHAnsi" w:cstheme="minorHAnsi"/>
          <w:b/>
          <w:lang w:val="en-US"/>
        </w:rPr>
      </w:pPr>
      <w:r>
        <w:rPr>
          <w:rFonts w:asciiTheme="minorHAnsi" w:hAnsiTheme="minorHAnsi" w:cstheme="minorHAnsi"/>
          <w:b/>
          <w:lang w:val="en-US"/>
        </w:rPr>
        <w:t>Corporate Liability</w:t>
      </w:r>
    </w:p>
    <w:p w:rsidR="002D7571" w:rsidRPr="002D7571" w:rsidRDefault="002D7571" w:rsidP="002D7571">
      <w:pPr>
        <w:pStyle w:val="ListParagraph"/>
        <w:numPr>
          <w:ilvl w:val="0"/>
          <w:numId w:val="11"/>
        </w:numPr>
        <w:rPr>
          <w:rFonts w:asciiTheme="minorHAnsi" w:hAnsiTheme="minorHAnsi" w:cstheme="minorHAnsi"/>
          <w:lang w:val="en-US"/>
        </w:rPr>
      </w:pPr>
      <w:r w:rsidRPr="002D7571">
        <w:rPr>
          <w:rFonts w:asciiTheme="minorHAnsi" w:hAnsiTheme="minorHAnsi" w:cstheme="minorHAnsi"/>
          <w:lang w:val="en-US"/>
        </w:rPr>
        <w:t>Fines</w:t>
      </w:r>
    </w:p>
    <w:p w:rsidR="002D7571" w:rsidRDefault="00423D9A" w:rsidP="002D7571">
      <w:pPr>
        <w:pStyle w:val="ListParagraph"/>
        <w:numPr>
          <w:ilvl w:val="0"/>
          <w:numId w:val="11"/>
        </w:numPr>
        <w:rPr>
          <w:rFonts w:asciiTheme="minorHAnsi" w:hAnsiTheme="minorHAnsi" w:cstheme="minorHAnsi"/>
          <w:lang w:val="en-US"/>
        </w:rPr>
      </w:pPr>
      <w:r w:rsidRPr="00423D9A">
        <w:rPr>
          <w:rFonts w:asciiTheme="minorHAnsi" w:hAnsiTheme="minorHAnsi" w:cstheme="minorHAnsi"/>
          <w:b/>
          <w:noProof/>
        </w:rPr>
        <mc:AlternateContent>
          <mc:Choice Requires="wpg">
            <w:drawing>
              <wp:anchor distT="45720" distB="45720" distL="182880" distR="182880" simplePos="0" relativeHeight="251658240" behindDoc="0" locked="0" layoutInCell="1" allowOverlap="1" wp14:anchorId="22A2B7A4" wp14:editId="576BC1C1">
                <wp:simplePos x="0" y="0"/>
                <wp:positionH relativeFrom="margin">
                  <wp:align>left</wp:align>
                </wp:positionH>
                <mc:AlternateContent>
                  <mc:Choice Requires="wp14">
                    <wp:positionV relativeFrom="margin">
                      <wp14:pctPosVOffset>30000</wp14:pctPosVOffset>
                    </wp:positionV>
                  </mc:Choice>
                  <mc:Fallback>
                    <wp:positionV relativeFrom="page">
                      <wp:posOffset>3383280</wp:posOffset>
                    </wp:positionV>
                  </mc:Fallback>
                </mc:AlternateContent>
                <wp:extent cx="5934075" cy="12310745"/>
                <wp:effectExtent l="0" t="0" r="9525" b="14605"/>
                <wp:wrapSquare wrapText="bothSides"/>
                <wp:docPr id="198" name="Group 198"/>
                <wp:cNvGraphicFramePr/>
                <a:graphic xmlns:a="http://schemas.openxmlformats.org/drawingml/2006/main">
                  <a:graphicData uri="http://schemas.microsoft.com/office/word/2010/wordprocessingGroup">
                    <wpg:wgp>
                      <wpg:cNvGrpSpPr/>
                      <wpg:grpSpPr>
                        <a:xfrm>
                          <a:off x="0" y="0"/>
                          <a:ext cx="5934075" cy="12310745"/>
                          <a:chOff x="0" y="0"/>
                          <a:chExt cx="3567448" cy="12308175"/>
                        </a:xfrm>
                      </wpg:grpSpPr>
                      <wps:wsp>
                        <wps:cNvPr id="199" name="Rectangle 199"/>
                        <wps:cNvSpPr/>
                        <wps:spPr>
                          <a:xfrm>
                            <a:off x="0" y="0"/>
                            <a:ext cx="3567448" cy="27060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23D9A" w:rsidRDefault="00423D9A">
                              <w:pPr>
                                <w:jc w:val="center"/>
                                <w:rPr>
                                  <w:rFonts w:asciiTheme="majorHAnsi" w:eastAsiaTheme="majorEastAsia" w:hAnsiTheme="majorHAnsi" w:cstheme="majorBidi"/>
                                  <w:color w:val="FFFFFF" w:themeColor="background1"/>
                                  <w:szCs w:val="28"/>
                                </w:rPr>
                              </w:pPr>
                              <w:r>
                                <w:rPr>
                                  <w:rFonts w:asciiTheme="majorHAnsi" w:eastAsiaTheme="majorEastAsia" w:hAnsiTheme="majorHAnsi" w:cstheme="majorBidi"/>
                                  <w:color w:val="FFFFFF" w:themeColor="background1"/>
                                  <w:szCs w:val="28"/>
                                </w:rPr>
                                <w:t xml:space="preserve">The Legacy of </w:t>
                              </w:r>
                              <w:proofErr w:type="spellStart"/>
                              <w:r>
                                <w:rPr>
                                  <w:rFonts w:asciiTheme="majorHAnsi" w:eastAsiaTheme="majorEastAsia" w:hAnsiTheme="majorHAnsi" w:cstheme="majorBidi"/>
                                  <w:color w:val="FFFFFF" w:themeColor="background1"/>
                                  <w:szCs w:val="28"/>
                                </w:rPr>
                                <w:t>Westray</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252692"/>
                            <a:ext cx="3567448" cy="1205548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23D9A" w:rsidRPr="00423D9A" w:rsidRDefault="00423D9A" w:rsidP="00423D9A">
                              <w:pPr>
                                <w:rPr>
                                  <w:caps/>
                                  <w:color w:val="4F81BD" w:themeColor="accent1"/>
                                  <w:sz w:val="16"/>
                                  <w:szCs w:val="26"/>
                                </w:rPr>
                              </w:pPr>
                              <w:r w:rsidRPr="00423D9A">
                                <w:rPr>
                                  <w:caps/>
                                  <w:color w:val="4F81BD" w:themeColor="accent1"/>
                                  <w:sz w:val="16"/>
                                  <w:szCs w:val="26"/>
                                </w:rPr>
                                <w:t xml:space="preserve">• ON SEPT. 11, 1991 TORONTO-BASED CURRAGH RESOURCES INC. OPENED WESTRAY MINE IN THE SMALL TOWN OF PLYMOUTH, N.S. TOUTED AS A "STATE OF THE ART" OPERATION, THE MINE UTILIZED THE LATEST IN SAFETY MONITORING DEVICES AND COMPUTERIZED EQUIPMENT. </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xml:space="preserve">• THE DEVELOPMENT OF WESTRAY MINE WAS SUPPORTED BY THE PROVINCIAL AS WELL AS FEDERAL GOVERNMENT DESPITE A HISTORY OF HIGH FATALITIES IN THE CANADIAN MINING INDUSTRY. </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xml:space="preserve">• AT 5:18 A.M. ON MAY 9, 1992, THE WESTRAY MINE EXPLODED KILLING ALL 26 MINERS WHO WERE UNDERGROUND AT THE TIME. THE STRENGTH OF THE BLAST BLEW OFF THE TOP OF THE MINE AND DESTROYED STEEL SUPPORT BEAMS. PLYMOUTH RESIDENTS FELT THEIR HOMES SHAKE AND WINDOWS SHATTER. </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xml:space="preserve">• THE EXPLOSION CAUSED THE BANKRUPTCY OF CURRAGH RESOURCES INC. THAT HAD A NEGATIVE EFFECT ON THE ECONOMY OF NOVA SCOTIA, AS WELL AS THAT OF YUKON TERRITORY WHERE CURRAGH HAD ADDITIONAL MINING VENTURES. DUE TO THE EXPLOSION THE COMPANY WAS UNABLE TO PAY BACK EXTENSIVE LOANS TO THE PROVINCE OF NOVA SCOTIA AS WELL AS THE FEDERAL GOVERNMENT. </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IN 2002, THE NAMES OF THE 26 MINERS WHO DIED AT WESTRAY WERE READ IN FRONT OF PARLIAMENT HILL IN AN ATTEMPT TO FORCE THE JUSTICE COMMITTEE OF THE HOUSE OF COMMONS TO MAKE CHANGES TO THE CRIMINAL CODE. THE PROTESTERS ARGUED THAT CORPORATIONS AND THEIR EXECUTIVES SHOULD BE HELD MORE ACCOUNTABLE FOR WORKPLACE SAFETY.</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ALTHOUGH CHARGES OF CRIMINAL NEGLIGENCE CAUSING DEATH AND CHARGES OF MANSLAUGHTER WERE LAID AGAINST TWO MINE MANAGERS, THE TRIAL FELL APART DUE TO TECHNICALITIES.</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A MEMORIAL COMMEMORATING THE LOST MINERS SITS IN A SMALL PARK IN NEW GLASGOW, PICTOU COUNTY, N.S. THE MINE ITSELF WAS RAZED IN 1998, AND ITS REMAINING ENTRY POINTS WERE SEALED.</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IN 2000, PANCANADIAN PETROLEUM ACQUIRED THE RIGHT TO EXTRACT METHANE GAS FROM THE WESTRAY MINE AREA.</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A2B7A4" id="Group 198" o:spid="_x0000_s1026" style="position:absolute;left:0;text-align:left;margin-left:0;margin-top:0;width:467.25pt;height:969.35pt;z-index:251658240;mso-top-percent:300;mso-wrap-distance-left:14.4pt;mso-wrap-distance-top:3.6pt;mso-wrap-distance-right:14.4pt;mso-wrap-distance-bottom:3.6pt;mso-position-horizontal:left;mso-position-horizontal-relative:margin;mso-position-vertical-relative:margin;mso-top-percent:300;mso-width-relative:margin;mso-height-relative:margin" coordsize="35674,123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">
                <v:rect id="Rectangle 199" o:spid="_x0000_s1027" style="position:absolute;width:35674;height:2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5qcIA&#10;AADcAAAADwAAAGRycy9kb3ducmV2LnhtbERPTWsCMRC9F/wPYYTearaFSl2NUoVKj2ql6G3YjJvF&#10;zSRssu7aX2+Egrd5vM+ZLXpbiws1oXKs4HWUgSAunK64VLD/+Xr5ABEissbaMSm4UoDFfPA0w1y7&#10;jrd02cVSpBAOOSowMfpcylAYshhGzhMn7uQaizHBppS6wS6F21q+ZdlYWqw4NRj0tDJUnHetVeDX&#10;+83xZJa+G19/39d92R7+qlap52H/OQURqY8P8b/7W6f5kwncn0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NvmpwgAAANwAAAAPAAAAAAAAAAAAAAAAAJgCAABkcnMvZG93&#10;bnJldi54bWxQSwUGAAAAAAQABAD1AAAAhwMAAAAA&#10;" fillcolor="#4f81bd [3204]" stroked="f" strokeweight="2pt">
                  <v:textbox>
                    <w:txbxContent>
                      <w:p w:rsidR="00423D9A" w:rsidRDefault="00423D9A">
                        <w:pPr>
                          <w:jc w:val="center"/>
                          <w:rPr>
                            <w:rFonts w:asciiTheme="majorHAnsi" w:eastAsiaTheme="majorEastAsia" w:hAnsiTheme="majorHAnsi" w:cstheme="majorBidi"/>
                            <w:color w:val="FFFFFF" w:themeColor="background1"/>
                            <w:szCs w:val="28"/>
                          </w:rPr>
                        </w:pPr>
                        <w:r>
                          <w:rPr>
                            <w:rFonts w:asciiTheme="majorHAnsi" w:eastAsiaTheme="majorEastAsia" w:hAnsiTheme="majorHAnsi" w:cstheme="majorBidi"/>
                            <w:color w:val="FFFFFF" w:themeColor="background1"/>
                            <w:szCs w:val="28"/>
                          </w:rPr>
                          <w:t xml:space="preserve">The Legacy of </w:t>
                        </w:r>
                        <w:proofErr w:type="spellStart"/>
                        <w:r>
                          <w:rPr>
                            <w:rFonts w:asciiTheme="majorHAnsi" w:eastAsiaTheme="majorEastAsia" w:hAnsiTheme="majorHAnsi" w:cstheme="majorBidi"/>
                            <w:color w:val="FFFFFF" w:themeColor="background1"/>
                            <w:szCs w:val="28"/>
                          </w:rPr>
                          <w:t>Westray</w:t>
                        </w:r>
                        <w:proofErr w:type="spellEnd"/>
                      </w:p>
                    </w:txbxContent>
                  </v:textbox>
                </v:rect>
                <v:shapetype id="_x0000_t202" coordsize="21600,21600" o:spt="202" path="m,l,21600r21600,l21600,xe">
                  <v:stroke joinstyle="miter"/>
                  <v:path gradientshapeok="t" o:connecttype="rect"/>
                </v:shapetype>
                <v:shape id="Text Box 200" o:spid="_x0000_s1028" type="#_x0000_t202" style="position:absolute;top:2526;width:35674;height:1205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XZEcEA&#10;AADcAAAADwAAAGRycy9kb3ducmV2LnhtbESPQYvCMBSE7wv+h/AEb5qquCvVKCIIgiK7VfT6aJ5t&#10;sXmpTdT6740g7HGYmW+Y6bwxpbhT7QrLCvq9CARxanXBmYLDftUdg3AeWWNpmRQ8ycF81vqaYqzt&#10;g//onvhMBAi7GBXk3lexlC7NyaDr2Yo4eGdbG/RB1pnUNT4C3JRyEEXf0mDBYSHHipY5pZfkZhT8&#10;bn72ZXH0Sx5isjtt3fXcjFCpTrtZTEB4avx/+NNeawWBCO8z4QjI2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12RHBAAAA3AAAAA8AAAAAAAAAAAAAAAAAmAIAAGRycy9kb3du&#10;cmV2LnhtbFBLBQYAAAAABAAEAPUAAACGAwAAAAA=&#10;" filled="f" stroked="f" strokeweight=".5pt">
                  <v:textbox inset=",7.2pt,,0">
                    <w:txbxContent>
                      <w:p w:rsidR="00423D9A" w:rsidRPr="00423D9A" w:rsidRDefault="00423D9A" w:rsidP="00423D9A">
                        <w:pPr>
                          <w:rPr>
                            <w:caps/>
                            <w:color w:val="4F81BD" w:themeColor="accent1"/>
                            <w:sz w:val="16"/>
                            <w:szCs w:val="26"/>
                          </w:rPr>
                        </w:pPr>
                        <w:r w:rsidRPr="00423D9A">
                          <w:rPr>
                            <w:caps/>
                            <w:color w:val="4F81BD" w:themeColor="accent1"/>
                            <w:sz w:val="16"/>
                            <w:szCs w:val="26"/>
                          </w:rPr>
                          <w:t xml:space="preserve">• ON SEPT. 11, 1991 TORONTO-BASED CURRAGH RESOURCES INC. OPENED WESTRAY MINE IN THE SMALL TOWN OF PLYMOUTH, N.S. TOUTED AS A "STATE OF THE ART" OPERATION, THE MINE UTILIZED THE LATEST IN SAFETY MONITORING DEVICES AND COMPUTERIZED EQUIPMENT. </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xml:space="preserve">• THE DEVELOPMENT OF WESTRAY MINE WAS SUPPORTED BY THE PROVINCIAL AS WELL AS FEDERAL GOVERNMENT DESPITE A HISTORY OF HIGH FATALITIES IN THE CANADIAN MINING INDUSTRY. </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xml:space="preserve">• AT 5:18 A.M. ON MAY 9, 1992, THE WESTRAY MINE EXPLODED KILLING ALL 26 MINERS WHO WERE UNDERGROUND AT THE TIME. THE STRENGTH OF THE BLAST BLEW OFF THE TOP OF THE MINE AND DESTROYED STEEL SUPPORT BEAMS. PLYMOUTH RESIDENTS FELT THEIR HOMES SHAKE AND WINDOWS SHATTER. </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xml:space="preserve">• THE EXPLOSION CAUSED THE BANKRUPTCY OF CURRAGH RESOURCES INC. THAT HAD A NEGATIVE EFFECT ON THE ECONOMY OF NOVA SCOTIA, AS WELL AS THAT OF YUKON TERRITORY WHERE CURRAGH HAD ADDITIONAL MINING VENTURES. DUE TO THE EXPLOSION THE COMPANY WAS UNABLE TO PAY BACK EXTENSIVE LOANS TO THE PROVINCE OF NOVA SCOTIA AS WELL AS THE FEDERAL GOVERNMENT. </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IN 2002, THE NAMES OF THE 26 MINERS WHO DIED AT WESTRAY WERE READ IN FRONT OF PARLIAMENT HILL IN AN ATTEMPT TO FORCE THE JUSTICE COMMITTEE OF THE HOUSE OF COMMONS TO MAKE CHANGES TO THE CRIMINAL CODE. THE PROTESTERS ARGUED THAT CORPORATIONS AND THEIR EXECUTIVES SHOULD BE HELD MORE ACCOUNTABLE FOR WORKPLACE SAFETY.</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ALTHOUGH CHARGES OF CRIMINAL NEGLIGENCE CAUSING DEATH AND CHARGES OF MANSLAUGHTER WERE LAID AGAINST TWO MINE MANAGERS, THE TRIAL FELL APART DUE TO TECHNICALITIES.</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A MEMORIAL COMMEMORATING THE LOST MINERS SITS IN A SMALL PARK IN NEW GLASGOW, PICTOU COUNTY, N.S. THE MINE ITSELF WAS RAZED IN 1998, AND ITS REMAINING ENTRY POINTS WERE SEALED.</w:t>
                        </w:r>
                      </w:p>
                      <w:p w:rsidR="00423D9A" w:rsidRPr="00423D9A" w:rsidRDefault="00423D9A" w:rsidP="00423D9A">
                        <w:pPr>
                          <w:rPr>
                            <w:caps/>
                            <w:color w:val="4F81BD" w:themeColor="accent1"/>
                            <w:sz w:val="16"/>
                            <w:szCs w:val="26"/>
                          </w:rPr>
                        </w:pPr>
                      </w:p>
                      <w:p w:rsidR="00423D9A" w:rsidRPr="00423D9A" w:rsidRDefault="00423D9A" w:rsidP="00423D9A">
                        <w:pPr>
                          <w:rPr>
                            <w:caps/>
                            <w:color w:val="4F81BD" w:themeColor="accent1"/>
                            <w:sz w:val="16"/>
                            <w:szCs w:val="26"/>
                          </w:rPr>
                        </w:pPr>
                        <w:r w:rsidRPr="00423D9A">
                          <w:rPr>
                            <w:caps/>
                            <w:color w:val="4F81BD" w:themeColor="accent1"/>
                            <w:sz w:val="16"/>
                            <w:szCs w:val="26"/>
                          </w:rPr>
                          <w:t>• IN 2000, PANCANADIAN PETROLEUM ACQUIRED THE RIGHT TO EXTRACT METHANE GAS FROM THE WESTRAY MINE AREA.</w:t>
                        </w:r>
                      </w:p>
                    </w:txbxContent>
                  </v:textbox>
                </v:shape>
                <w10:wrap type="square" anchorx="margin" anchory="margin"/>
              </v:group>
            </w:pict>
          </mc:Fallback>
        </mc:AlternateContent>
      </w:r>
      <w:r w:rsidR="002D7571" w:rsidRPr="002D7571">
        <w:rPr>
          <w:rFonts w:asciiTheme="minorHAnsi" w:hAnsiTheme="minorHAnsi" w:cstheme="minorHAnsi"/>
          <w:lang w:val="en-US"/>
        </w:rPr>
        <w:t>Cleanup costs</w:t>
      </w:r>
    </w:p>
    <w:p w:rsidR="009A752A" w:rsidRPr="00671608" w:rsidRDefault="009A752A" w:rsidP="009A752A">
      <w:pPr>
        <w:rPr>
          <w:b/>
        </w:rPr>
      </w:pPr>
      <w:r w:rsidRPr="00671608">
        <w:rPr>
          <w:b/>
        </w:rPr>
        <w:lastRenderedPageBreak/>
        <w:t>Resource Links</w:t>
      </w:r>
    </w:p>
    <w:p w:rsidR="009A752A" w:rsidRDefault="009A752A" w:rsidP="009A752A">
      <w:pPr>
        <w:rPr>
          <w:b/>
          <w:i/>
        </w:rPr>
      </w:pPr>
    </w:p>
    <w:p w:rsidR="009A752A" w:rsidRPr="00671608" w:rsidRDefault="009A752A" w:rsidP="009A752A">
      <w:pPr>
        <w:rPr>
          <w:b/>
          <w:i/>
        </w:rPr>
      </w:pPr>
      <w:r w:rsidRPr="00671608">
        <w:rPr>
          <w:b/>
          <w:i/>
        </w:rPr>
        <w:t>Vignette Hebron 7 Health and Safety</w:t>
      </w:r>
    </w:p>
    <w:p w:rsidR="009A752A" w:rsidRDefault="009A752A" w:rsidP="009A752A">
      <w:hyperlink r:id="rId5" w:history="1">
        <w:r w:rsidRPr="00B72C21">
          <w:rPr>
            <w:rStyle w:val="Hyperlink"/>
          </w:rPr>
          <w:t>http://www.hebronproject.com/safety,-security,-health,--environment.aspx</w:t>
        </w:r>
      </w:hyperlink>
    </w:p>
    <w:p w:rsidR="009A752A" w:rsidRDefault="009A752A" w:rsidP="009A752A">
      <w:hyperlink r:id="rId6" w:history="1">
        <w:r w:rsidRPr="00B72C21">
          <w:rPr>
            <w:rStyle w:val="Hyperlink"/>
          </w:rPr>
          <w:t>http://www.thetelegram.com/Business/2011-12-06/article-2826250/Changing-the-health-and-safety-model/1</w:t>
        </w:r>
      </w:hyperlink>
    </w:p>
    <w:p w:rsidR="009A752A" w:rsidRDefault="009A752A" w:rsidP="009A752A">
      <w:pPr>
        <w:rPr>
          <w:b/>
          <w:i/>
        </w:rPr>
      </w:pPr>
    </w:p>
    <w:p w:rsidR="009A752A" w:rsidRPr="00671608" w:rsidRDefault="009A752A" w:rsidP="009A752A">
      <w:pPr>
        <w:rPr>
          <w:b/>
          <w:i/>
        </w:rPr>
      </w:pPr>
      <w:r w:rsidRPr="00671608">
        <w:rPr>
          <w:b/>
          <w:i/>
        </w:rPr>
        <w:t xml:space="preserve">The </w:t>
      </w:r>
      <w:r>
        <w:rPr>
          <w:b/>
          <w:i/>
        </w:rPr>
        <w:t xml:space="preserve">OHS </w:t>
      </w:r>
      <w:r w:rsidRPr="00671608">
        <w:rPr>
          <w:b/>
          <w:i/>
        </w:rPr>
        <w:t>ACT</w:t>
      </w:r>
    </w:p>
    <w:p w:rsidR="009A752A" w:rsidRDefault="009A752A" w:rsidP="009A752A">
      <w:hyperlink r:id="rId7" w:history="1">
        <w:r w:rsidRPr="00B72C21">
          <w:rPr>
            <w:rStyle w:val="Hyperlink"/>
          </w:rPr>
          <w:t>www.gov.nl.ca/gs/ohs</w:t>
        </w:r>
      </w:hyperlink>
    </w:p>
    <w:p w:rsidR="009A752A" w:rsidRDefault="009A752A" w:rsidP="009A752A">
      <w:hyperlink r:id="rId8" w:history="1">
        <w:r w:rsidRPr="00B72C21">
          <w:rPr>
            <w:rStyle w:val="Hyperlink"/>
          </w:rPr>
          <w:t>http://www2.worksafebc.com/Safe</w:t>
        </w:r>
        <w:r w:rsidRPr="00B72C21">
          <w:rPr>
            <w:rStyle w:val="Hyperlink"/>
          </w:rPr>
          <w:t>t</w:t>
        </w:r>
        <w:r w:rsidRPr="00B72C21">
          <w:rPr>
            <w:rStyle w:val="Hyperlink"/>
          </w:rPr>
          <w:t>y/Home.asp?_ga=1.143603253.1254966550.1421162144</w:t>
        </w:r>
      </w:hyperlink>
    </w:p>
    <w:p w:rsidR="009A752A" w:rsidRDefault="009A752A" w:rsidP="009A752A">
      <w:pPr>
        <w:rPr>
          <w:b/>
          <w:i/>
        </w:rPr>
      </w:pPr>
    </w:p>
    <w:p w:rsidR="009A752A" w:rsidRPr="00671608" w:rsidRDefault="009A752A" w:rsidP="009A752A">
      <w:pPr>
        <w:rPr>
          <w:b/>
          <w:i/>
        </w:rPr>
      </w:pPr>
      <w:r w:rsidRPr="00671608">
        <w:rPr>
          <w:b/>
          <w:i/>
        </w:rPr>
        <w:t>WHMIS</w:t>
      </w:r>
    </w:p>
    <w:p w:rsidR="009A752A" w:rsidRDefault="009A752A" w:rsidP="009A752A">
      <w:pPr>
        <w:pStyle w:val="ListParagraph"/>
        <w:numPr>
          <w:ilvl w:val="0"/>
          <w:numId w:val="12"/>
        </w:numPr>
        <w:spacing w:after="160" w:line="259" w:lineRule="auto"/>
      </w:pPr>
      <w:r>
        <w:t xml:space="preserve">Video 1  Overview  </w:t>
      </w:r>
      <w:hyperlink r:id="rId9" w:history="1">
        <w:r w:rsidRPr="00B72C21">
          <w:rPr>
            <w:rStyle w:val="Hyperlink"/>
          </w:rPr>
          <w:t>http://youtu.be/TvjpwYOsTvQ</w:t>
        </w:r>
      </w:hyperlink>
    </w:p>
    <w:p w:rsidR="009A752A" w:rsidRDefault="009A752A" w:rsidP="009A752A">
      <w:pPr>
        <w:pStyle w:val="ListParagraph"/>
        <w:numPr>
          <w:ilvl w:val="0"/>
          <w:numId w:val="12"/>
        </w:numPr>
        <w:spacing w:after="160" w:line="259" w:lineRule="auto"/>
      </w:pPr>
      <w:r>
        <w:t xml:space="preserve">Video 2 Classification </w:t>
      </w:r>
      <w:hyperlink r:id="rId10" w:history="1">
        <w:r w:rsidRPr="00B72C21">
          <w:rPr>
            <w:rStyle w:val="Hyperlink"/>
          </w:rPr>
          <w:t>https://www.youtube.com/watch?v=TnWixPrFzn4</w:t>
        </w:r>
      </w:hyperlink>
    </w:p>
    <w:p w:rsidR="009A752A" w:rsidRDefault="009A752A" w:rsidP="009A752A">
      <w:pPr>
        <w:pStyle w:val="ListParagraph"/>
        <w:numPr>
          <w:ilvl w:val="0"/>
          <w:numId w:val="12"/>
        </w:numPr>
        <w:spacing w:after="160" w:line="259" w:lineRule="auto"/>
      </w:pPr>
      <w:r>
        <w:t xml:space="preserve">Video 3  Labels </w:t>
      </w:r>
      <w:hyperlink r:id="rId11" w:history="1">
        <w:r w:rsidRPr="00B72C21">
          <w:rPr>
            <w:rStyle w:val="Hyperlink"/>
          </w:rPr>
          <w:t>https://www.youtube.com/watch?v=46Z4sHfS9e0</w:t>
        </w:r>
      </w:hyperlink>
      <w:r>
        <w:t xml:space="preserve"> </w:t>
      </w:r>
    </w:p>
    <w:p w:rsidR="009A752A" w:rsidRDefault="009A752A" w:rsidP="009A752A">
      <w:pPr>
        <w:pStyle w:val="ListParagraph"/>
        <w:numPr>
          <w:ilvl w:val="0"/>
          <w:numId w:val="12"/>
        </w:numPr>
        <w:spacing w:after="160" w:line="259" w:lineRule="auto"/>
      </w:pPr>
      <w:r>
        <w:t xml:space="preserve">Video 4  MSDS </w:t>
      </w:r>
      <w:hyperlink r:id="rId12" w:history="1">
        <w:r w:rsidRPr="00B72C21">
          <w:rPr>
            <w:rStyle w:val="Hyperlink"/>
          </w:rPr>
          <w:t>http://youtu.be/BQrEhEZOGCI</w:t>
        </w:r>
      </w:hyperlink>
      <w:r>
        <w:t xml:space="preserve"> </w:t>
      </w:r>
    </w:p>
    <w:p w:rsidR="009A752A" w:rsidRDefault="009A752A" w:rsidP="009A752A">
      <w:pPr>
        <w:pStyle w:val="ListParagraph"/>
        <w:numPr>
          <w:ilvl w:val="0"/>
          <w:numId w:val="12"/>
        </w:numPr>
        <w:spacing w:after="160" w:line="259" w:lineRule="auto"/>
      </w:pPr>
      <w:r>
        <w:t xml:space="preserve">Video 5 </w:t>
      </w:r>
      <w:r w:rsidRPr="00066E81">
        <w:t>Education</w:t>
      </w:r>
      <w:r>
        <w:t xml:space="preserve"> </w:t>
      </w:r>
      <w:hyperlink r:id="rId13" w:history="1">
        <w:r w:rsidRPr="00B72C21">
          <w:rPr>
            <w:rStyle w:val="Hyperlink"/>
          </w:rPr>
          <w:t>http://youtu.be/jxsfMavMLvE</w:t>
        </w:r>
      </w:hyperlink>
      <w:r>
        <w:t xml:space="preserve"> </w:t>
      </w:r>
    </w:p>
    <w:p w:rsidR="009A752A" w:rsidRDefault="009A752A" w:rsidP="009A752A"/>
    <w:p w:rsidR="009A752A" w:rsidRPr="00671608" w:rsidRDefault="009A752A" w:rsidP="009A752A">
      <w:pPr>
        <w:rPr>
          <w:b/>
          <w:i/>
        </w:rPr>
      </w:pPr>
      <w:r w:rsidRPr="00671608">
        <w:rPr>
          <w:b/>
          <w:i/>
        </w:rPr>
        <w:t>Dangerous Goods</w:t>
      </w:r>
    </w:p>
    <w:p w:rsidR="009A752A" w:rsidRDefault="009A752A" w:rsidP="009A752A">
      <w:bookmarkStart w:id="0" w:name="_GoBack"/>
      <w:bookmarkEnd w:id="0"/>
      <w:r>
        <w:t xml:space="preserve">Act: </w:t>
      </w:r>
      <w:hyperlink r:id="rId14" w:history="1">
        <w:r w:rsidRPr="00B72C21">
          <w:rPr>
            <w:rStyle w:val="Hyperlink"/>
          </w:rPr>
          <w:t>http://assembly.nl.ca/legislation/sr/statutes/d01.htm</w:t>
        </w:r>
      </w:hyperlink>
    </w:p>
    <w:p w:rsidR="009A752A" w:rsidRDefault="009A752A" w:rsidP="009A752A">
      <w:r>
        <w:t xml:space="preserve">Video: </w:t>
      </w:r>
      <w:hyperlink r:id="rId15" w:history="1">
        <w:r w:rsidRPr="00B72C21">
          <w:rPr>
            <w:rStyle w:val="Hyperlink"/>
          </w:rPr>
          <w:t>http://youtu.be/ecNpTxDeF7E</w:t>
        </w:r>
      </w:hyperlink>
    </w:p>
    <w:p w:rsidR="009A752A" w:rsidRDefault="009A752A" w:rsidP="009A752A"/>
    <w:p w:rsidR="009A752A" w:rsidRDefault="009A752A" w:rsidP="009A752A">
      <w:r>
        <w:t xml:space="preserve">Corporate liability </w:t>
      </w:r>
    </w:p>
    <w:p w:rsidR="009A752A" w:rsidRDefault="009A752A" w:rsidP="009A752A"/>
    <w:p w:rsidR="009A752A" w:rsidRDefault="009A752A" w:rsidP="009A752A"/>
    <w:p w:rsidR="009A752A" w:rsidRDefault="009A752A" w:rsidP="009A752A"/>
    <w:p w:rsidR="009A752A" w:rsidRDefault="009A752A" w:rsidP="009A752A"/>
    <w:p w:rsidR="009A752A" w:rsidRPr="002D7571" w:rsidRDefault="009A752A" w:rsidP="002D7571">
      <w:pPr>
        <w:pStyle w:val="ListParagraph"/>
        <w:numPr>
          <w:ilvl w:val="0"/>
          <w:numId w:val="11"/>
        </w:numPr>
        <w:rPr>
          <w:rFonts w:asciiTheme="minorHAnsi" w:hAnsiTheme="minorHAnsi" w:cstheme="minorHAnsi"/>
          <w:lang w:val="en-US"/>
        </w:rPr>
      </w:pPr>
    </w:p>
    <w:p w:rsidR="002D7571" w:rsidRPr="002D7571" w:rsidRDefault="002D7571" w:rsidP="002D7571">
      <w:pPr>
        <w:pStyle w:val="ListParagraph"/>
        <w:ind w:left="1446"/>
        <w:rPr>
          <w:rFonts w:asciiTheme="minorHAnsi" w:hAnsiTheme="minorHAnsi" w:cstheme="minorHAnsi"/>
          <w:b/>
          <w:lang w:val="en-US"/>
        </w:rPr>
      </w:pPr>
    </w:p>
    <w:p w:rsidR="00267F2F" w:rsidRPr="00C279EF" w:rsidRDefault="00267F2F" w:rsidP="00C279EF">
      <w:pPr>
        <w:rPr>
          <w:rFonts w:asciiTheme="minorHAnsi" w:hAnsiTheme="minorHAnsi" w:cstheme="minorHAnsi"/>
          <w:b/>
          <w:lang w:val="en-US"/>
        </w:rPr>
      </w:pPr>
    </w:p>
    <w:sectPr w:rsidR="00267F2F" w:rsidRPr="00C279EF" w:rsidSect="00423D9A">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46BF1"/>
    <w:multiLevelType w:val="hybridMultilevel"/>
    <w:tmpl w:val="800CB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7523CA2"/>
    <w:multiLevelType w:val="hybridMultilevel"/>
    <w:tmpl w:val="C1CE97F6"/>
    <w:lvl w:ilvl="0" w:tplc="271E29FE">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nsid w:val="32262937"/>
    <w:multiLevelType w:val="hybridMultilevel"/>
    <w:tmpl w:val="C074D8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3F91EA1"/>
    <w:multiLevelType w:val="hybridMultilevel"/>
    <w:tmpl w:val="9D2E9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648179A"/>
    <w:multiLevelType w:val="hybridMultilevel"/>
    <w:tmpl w:val="5F944610"/>
    <w:lvl w:ilvl="0" w:tplc="10090001">
      <w:start w:val="1"/>
      <w:numFmt w:val="bullet"/>
      <w:lvlText w:val=""/>
      <w:lvlJc w:val="left"/>
      <w:pPr>
        <w:ind w:left="1446" w:hanging="360"/>
      </w:pPr>
      <w:rPr>
        <w:rFonts w:ascii="Symbol" w:hAnsi="Symbol" w:hint="default"/>
      </w:rPr>
    </w:lvl>
    <w:lvl w:ilvl="1" w:tplc="10090003" w:tentative="1">
      <w:start w:val="1"/>
      <w:numFmt w:val="bullet"/>
      <w:lvlText w:val="o"/>
      <w:lvlJc w:val="left"/>
      <w:pPr>
        <w:ind w:left="2166" w:hanging="360"/>
      </w:pPr>
      <w:rPr>
        <w:rFonts w:ascii="Courier New" w:hAnsi="Courier New" w:cs="Courier New" w:hint="default"/>
      </w:rPr>
    </w:lvl>
    <w:lvl w:ilvl="2" w:tplc="10090005" w:tentative="1">
      <w:start w:val="1"/>
      <w:numFmt w:val="bullet"/>
      <w:lvlText w:val=""/>
      <w:lvlJc w:val="left"/>
      <w:pPr>
        <w:ind w:left="2886" w:hanging="360"/>
      </w:pPr>
      <w:rPr>
        <w:rFonts w:ascii="Wingdings" w:hAnsi="Wingdings" w:hint="default"/>
      </w:rPr>
    </w:lvl>
    <w:lvl w:ilvl="3" w:tplc="10090001" w:tentative="1">
      <w:start w:val="1"/>
      <w:numFmt w:val="bullet"/>
      <w:lvlText w:val=""/>
      <w:lvlJc w:val="left"/>
      <w:pPr>
        <w:ind w:left="3606" w:hanging="360"/>
      </w:pPr>
      <w:rPr>
        <w:rFonts w:ascii="Symbol" w:hAnsi="Symbol" w:hint="default"/>
      </w:rPr>
    </w:lvl>
    <w:lvl w:ilvl="4" w:tplc="10090003" w:tentative="1">
      <w:start w:val="1"/>
      <w:numFmt w:val="bullet"/>
      <w:lvlText w:val="o"/>
      <w:lvlJc w:val="left"/>
      <w:pPr>
        <w:ind w:left="4326" w:hanging="360"/>
      </w:pPr>
      <w:rPr>
        <w:rFonts w:ascii="Courier New" w:hAnsi="Courier New" w:cs="Courier New" w:hint="default"/>
      </w:rPr>
    </w:lvl>
    <w:lvl w:ilvl="5" w:tplc="10090005" w:tentative="1">
      <w:start w:val="1"/>
      <w:numFmt w:val="bullet"/>
      <w:lvlText w:val=""/>
      <w:lvlJc w:val="left"/>
      <w:pPr>
        <w:ind w:left="5046" w:hanging="360"/>
      </w:pPr>
      <w:rPr>
        <w:rFonts w:ascii="Wingdings" w:hAnsi="Wingdings" w:hint="default"/>
      </w:rPr>
    </w:lvl>
    <w:lvl w:ilvl="6" w:tplc="10090001" w:tentative="1">
      <w:start w:val="1"/>
      <w:numFmt w:val="bullet"/>
      <w:lvlText w:val=""/>
      <w:lvlJc w:val="left"/>
      <w:pPr>
        <w:ind w:left="5766" w:hanging="360"/>
      </w:pPr>
      <w:rPr>
        <w:rFonts w:ascii="Symbol" w:hAnsi="Symbol" w:hint="default"/>
      </w:rPr>
    </w:lvl>
    <w:lvl w:ilvl="7" w:tplc="10090003" w:tentative="1">
      <w:start w:val="1"/>
      <w:numFmt w:val="bullet"/>
      <w:lvlText w:val="o"/>
      <w:lvlJc w:val="left"/>
      <w:pPr>
        <w:ind w:left="6486" w:hanging="360"/>
      </w:pPr>
      <w:rPr>
        <w:rFonts w:ascii="Courier New" w:hAnsi="Courier New" w:cs="Courier New" w:hint="default"/>
      </w:rPr>
    </w:lvl>
    <w:lvl w:ilvl="8" w:tplc="10090005" w:tentative="1">
      <w:start w:val="1"/>
      <w:numFmt w:val="bullet"/>
      <w:lvlText w:val=""/>
      <w:lvlJc w:val="left"/>
      <w:pPr>
        <w:ind w:left="7206" w:hanging="360"/>
      </w:pPr>
      <w:rPr>
        <w:rFonts w:ascii="Wingdings" w:hAnsi="Wingdings" w:hint="default"/>
      </w:rPr>
    </w:lvl>
  </w:abstractNum>
  <w:abstractNum w:abstractNumId="5">
    <w:nsid w:val="49946D96"/>
    <w:multiLevelType w:val="hybridMultilevel"/>
    <w:tmpl w:val="BE74E3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8353662"/>
    <w:multiLevelType w:val="hybridMultilevel"/>
    <w:tmpl w:val="25A2075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7">
    <w:nsid w:val="5F2015E5"/>
    <w:multiLevelType w:val="hybridMultilevel"/>
    <w:tmpl w:val="6FF6D3A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nsid w:val="756A2E02"/>
    <w:multiLevelType w:val="hybridMultilevel"/>
    <w:tmpl w:val="9112D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76E7B03"/>
    <w:multiLevelType w:val="hybridMultilevel"/>
    <w:tmpl w:val="E954E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C081667"/>
    <w:multiLevelType w:val="hybridMultilevel"/>
    <w:tmpl w:val="5A803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D6F5BF3"/>
    <w:multiLevelType w:val="hybridMultilevel"/>
    <w:tmpl w:val="6722DF8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3"/>
  </w:num>
  <w:num w:numId="4">
    <w:abstractNumId w:val="10"/>
  </w:num>
  <w:num w:numId="5">
    <w:abstractNumId w:val="5"/>
  </w:num>
  <w:num w:numId="6">
    <w:abstractNumId w:val="0"/>
  </w:num>
  <w:num w:numId="7">
    <w:abstractNumId w:val="2"/>
  </w:num>
  <w:num w:numId="8">
    <w:abstractNumId w:val="7"/>
  </w:num>
  <w:num w:numId="9">
    <w:abstractNumId w:val="11"/>
  </w:num>
  <w:num w:numId="10">
    <w:abstractNumId w:val="6"/>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7FA"/>
    <w:rsid w:val="000C5C99"/>
    <w:rsid w:val="00267F2F"/>
    <w:rsid w:val="002D7571"/>
    <w:rsid w:val="0031032B"/>
    <w:rsid w:val="00342EC0"/>
    <w:rsid w:val="00423D9A"/>
    <w:rsid w:val="004507FA"/>
    <w:rsid w:val="00554F1C"/>
    <w:rsid w:val="005F7102"/>
    <w:rsid w:val="00956596"/>
    <w:rsid w:val="009A752A"/>
    <w:rsid w:val="00C03957"/>
    <w:rsid w:val="00C279EF"/>
    <w:rsid w:val="00DD756C"/>
    <w:rsid w:val="00E8178F"/>
    <w:rsid w:val="00EA18AB"/>
    <w:rsid w:val="00F16CFF"/>
    <w:rsid w:val="00FA5DEE"/>
    <w:rsid w:val="00FA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E4452D-7E2F-4CD3-BEC4-D10C4085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7FA"/>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qFormat/>
    <w:rsid w:val="004507FA"/>
    <w:pPr>
      <w:keepNext/>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07FA"/>
    <w:rPr>
      <w:rFonts w:ascii="Times New Roman" w:eastAsia="Times New Roman" w:hAnsi="Times New Roman" w:cs="Times New Roman"/>
      <w:b/>
      <w:smallCaps/>
      <w:sz w:val="24"/>
      <w:szCs w:val="24"/>
      <w:lang w:val="en-CA" w:eastAsia="en-CA"/>
    </w:rPr>
  </w:style>
  <w:style w:type="paragraph" w:styleId="ListParagraph">
    <w:name w:val="List Paragraph"/>
    <w:basedOn w:val="Normal"/>
    <w:uiPriority w:val="34"/>
    <w:qFormat/>
    <w:rsid w:val="00C279EF"/>
    <w:pPr>
      <w:ind w:left="720"/>
      <w:contextualSpacing/>
    </w:pPr>
  </w:style>
  <w:style w:type="paragraph" w:styleId="BalloonText">
    <w:name w:val="Balloon Text"/>
    <w:basedOn w:val="Normal"/>
    <w:link w:val="BalloonTextChar"/>
    <w:uiPriority w:val="99"/>
    <w:semiHidden/>
    <w:unhideWhenUsed/>
    <w:rsid w:val="00267F2F"/>
    <w:rPr>
      <w:rFonts w:ascii="Tahoma" w:hAnsi="Tahoma" w:cs="Tahoma"/>
      <w:sz w:val="16"/>
      <w:szCs w:val="16"/>
    </w:rPr>
  </w:style>
  <w:style w:type="character" w:customStyle="1" w:styleId="BalloonTextChar">
    <w:name w:val="Balloon Text Char"/>
    <w:basedOn w:val="DefaultParagraphFont"/>
    <w:link w:val="BalloonText"/>
    <w:uiPriority w:val="99"/>
    <w:semiHidden/>
    <w:rsid w:val="00267F2F"/>
    <w:rPr>
      <w:rFonts w:ascii="Tahoma" w:eastAsia="Times New Roman" w:hAnsi="Tahoma" w:cs="Tahoma"/>
      <w:sz w:val="16"/>
      <w:szCs w:val="16"/>
      <w:lang w:val="en-CA" w:eastAsia="en-CA"/>
    </w:rPr>
  </w:style>
  <w:style w:type="character" w:styleId="Hyperlink">
    <w:name w:val="Hyperlink"/>
    <w:basedOn w:val="DefaultParagraphFont"/>
    <w:uiPriority w:val="99"/>
    <w:unhideWhenUsed/>
    <w:rsid w:val="009A752A"/>
    <w:rPr>
      <w:color w:val="0000FF" w:themeColor="hyperlink"/>
      <w:u w:val="single"/>
    </w:rPr>
  </w:style>
  <w:style w:type="character" w:styleId="FollowedHyperlink">
    <w:name w:val="FollowedHyperlink"/>
    <w:basedOn w:val="DefaultParagraphFont"/>
    <w:uiPriority w:val="99"/>
    <w:semiHidden/>
    <w:unhideWhenUsed/>
    <w:rsid w:val="009A75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worksafebc.com/Safety/Home.asp?_ga=1.143603253.1254966550.1421162144" TargetMode="External"/><Relationship Id="rId13" Type="http://schemas.openxmlformats.org/officeDocument/2006/relationships/hyperlink" Target="http://youtu.be/jxsfMavMLvE" TargetMode="External"/><Relationship Id="rId3" Type="http://schemas.openxmlformats.org/officeDocument/2006/relationships/settings" Target="settings.xml"/><Relationship Id="rId7" Type="http://schemas.openxmlformats.org/officeDocument/2006/relationships/hyperlink" Target="http://www.gov.nl.ca/gs/ohs" TargetMode="External"/><Relationship Id="rId12" Type="http://schemas.openxmlformats.org/officeDocument/2006/relationships/hyperlink" Target="http://youtu.be/BQrEhEZOGC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thetelegram.com/Business/2011-12-06/article-2826250/Changing-the-health-and-safety-model/1" TargetMode="External"/><Relationship Id="rId11" Type="http://schemas.openxmlformats.org/officeDocument/2006/relationships/hyperlink" Target="https://www.youtube.com/watch?v=46Z4sHfS9e0" TargetMode="External"/><Relationship Id="rId5" Type="http://schemas.openxmlformats.org/officeDocument/2006/relationships/hyperlink" Target="http://www.hebronproject.com/safety,-security,-health,--environment.aspx" TargetMode="External"/><Relationship Id="rId15" Type="http://schemas.openxmlformats.org/officeDocument/2006/relationships/hyperlink" Target="http://youtu.be/ecNpTxDeF7E" TargetMode="External"/><Relationship Id="rId10" Type="http://schemas.openxmlformats.org/officeDocument/2006/relationships/hyperlink" Target="https://www.youtube.com/watch?v=TnWixPrFzn4" TargetMode="External"/><Relationship Id="rId4" Type="http://schemas.openxmlformats.org/officeDocument/2006/relationships/webSettings" Target="webSettings.xml"/><Relationship Id="rId9" Type="http://schemas.openxmlformats.org/officeDocument/2006/relationships/hyperlink" Target="http://youtu.be/TvjpwYOsTvQ" TargetMode="External"/><Relationship Id="rId14" Type="http://schemas.openxmlformats.org/officeDocument/2006/relationships/hyperlink" Target="http://assembly.nl.ca/legislation/sr/statutes/d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698</Words>
  <Characters>3980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3</cp:revision>
  <cp:lastPrinted>2013-01-14T14:04:00Z</cp:lastPrinted>
  <dcterms:created xsi:type="dcterms:W3CDTF">2015-01-06T14:52:00Z</dcterms:created>
  <dcterms:modified xsi:type="dcterms:W3CDTF">2015-01-13T15:59:00Z</dcterms:modified>
</cp:coreProperties>
</file>