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9F0" w:rsidRPr="00A87200" w:rsidRDefault="004459F0">
      <w:pPr>
        <w:pStyle w:val="Title"/>
        <w:rPr>
          <w:rFonts w:asciiTheme="minorHAnsi" w:hAnsiTheme="minorHAnsi"/>
          <w:sz w:val="22"/>
        </w:rPr>
      </w:pPr>
      <w:r w:rsidRPr="00A87200">
        <w:rPr>
          <w:rFonts w:asciiTheme="minorHAnsi" w:hAnsiTheme="minorHAnsi"/>
          <w:noProof/>
          <w:sz w:val="36"/>
          <w:lang w:val="en-CA" w:eastAsia="en-CA"/>
        </w:rPr>
        <w:drawing>
          <wp:anchor distT="0" distB="0" distL="114300" distR="114300" simplePos="0" relativeHeight="251658240" behindDoc="0" locked="0" layoutInCell="1" allowOverlap="1" wp14:anchorId="53E2A361" wp14:editId="38A29462">
            <wp:simplePos x="0" y="0"/>
            <wp:positionH relativeFrom="margin">
              <wp:align>left</wp:align>
            </wp:positionH>
            <wp:positionV relativeFrom="paragraph">
              <wp:posOffset>0</wp:posOffset>
            </wp:positionV>
            <wp:extent cx="857250" cy="75819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arenville campu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7250" cy="758190"/>
                    </a:xfrm>
                    <a:prstGeom prst="rect">
                      <a:avLst/>
                    </a:prstGeom>
                  </pic:spPr>
                </pic:pic>
              </a:graphicData>
            </a:graphic>
            <wp14:sizeRelH relativeFrom="page">
              <wp14:pctWidth>0</wp14:pctWidth>
            </wp14:sizeRelH>
            <wp14:sizeRelV relativeFrom="page">
              <wp14:pctHeight>0</wp14:pctHeight>
            </wp14:sizeRelV>
          </wp:anchor>
        </w:drawing>
      </w:r>
      <w:r w:rsidR="00791C98" w:rsidRPr="00A87200">
        <w:rPr>
          <w:rFonts w:asciiTheme="minorHAnsi" w:hAnsiTheme="minorHAnsi"/>
          <w:sz w:val="36"/>
        </w:rPr>
        <w:t>FN1140</w:t>
      </w:r>
      <w:r w:rsidR="00610BA6" w:rsidRPr="00A87200">
        <w:rPr>
          <w:rFonts w:asciiTheme="minorHAnsi" w:hAnsiTheme="minorHAnsi"/>
          <w:sz w:val="36"/>
        </w:rPr>
        <w:t xml:space="preserve"> </w:t>
      </w:r>
      <w:r w:rsidR="005C7AD5" w:rsidRPr="00A87200">
        <w:rPr>
          <w:rFonts w:asciiTheme="minorHAnsi" w:hAnsiTheme="minorHAnsi"/>
          <w:sz w:val="36"/>
        </w:rPr>
        <w:t>–</w:t>
      </w:r>
      <w:r w:rsidR="00610BA6" w:rsidRPr="00A87200">
        <w:rPr>
          <w:rFonts w:asciiTheme="minorHAnsi" w:hAnsiTheme="minorHAnsi"/>
          <w:sz w:val="36"/>
        </w:rPr>
        <w:t xml:space="preserve"> </w:t>
      </w:r>
      <w:r w:rsidR="005C7AD5" w:rsidRPr="00A87200">
        <w:rPr>
          <w:rFonts w:asciiTheme="minorHAnsi" w:hAnsiTheme="minorHAnsi"/>
          <w:sz w:val="36"/>
        </w:rPr>
        <w:t>Introduction to F</w:t>
      </w:r>
      <w:r w:rsidR="00791C98" w:rsidRPr="00A87200">
        <w:rPr>
          <w:rFonts w:asciiTheme="minorHAnsi" w:hAnsiTheme="minorHAnsi"/>
          <w:sz w:val="36"/>
        </w:rPr>
        <w:t>inance</w:t>
      </w:r>
    </w:p>
    <w:p w:rsidR="006E2279" w:rsidRDefault="00A87200">
      <w:pPr>
        <w:pStyle w:val="Title"/>
        <w:pBdr>
          <w:bottom w:val="single" w:sz="12" w:space="1" w:color="auto"/>
        </w:pBdr>
        <w:rPr>
          <w:rFonts w:asciiTheme="minorHAnsi" w:hAnsiTheme="minorHAnsi"/>
          <w:sz w:val="28"/>
        </w:rPr>
      </w:pPr>
      <w:r>
        <w:rPr>
          <w:rFonts w:asciiTheme="minorHAnsi" w:hAnsiTheme="minorHAnsi"/>
          <w:sz w:val="28"/>
        </w:rPr>
        <w:t xml:space="preserve">Chapter 5 </w:t>
      </w:r>
      <w:r w:rsidR="006E2279">
        <w:rPr>
          <w:rFonts w:asciiTheme="minorHAnsi" w:hAnsiTheme="minorHAnsi"/>
          <w:sz w:val="28"/>
        </w:rPr>
        <w:t xml:space="preserve">(9thed) / Chapter 6 (10thed) </w:t>
      </w:r>
    </w:p>
    <w:p w:rsidR="00A87200" w:rsidRDefault="00A87200">
      <w:pPr>
        <w:pStyle w:val="Title"/>
        <w:pBdr>
          <w:bottom w:val="single" w:sz="12" w:space="1" w:color="auto"/>
        </w:pBdr>
        <w:rPr>
          <w:rFonts w:asciiTheme="minorHAnsi" w:hAnsiTheme="minorHAnsi"/>
          <w:sz w:val="28"/>
        </w:rPr>
      </w:pPr>
      <w:r>
        <w:rPr>
          <w:rFonts w:asciiTheme="minorHAnsi" w:hAnsiTheme="minorHAnsi"/>
          <w:sz w:val="28"/>
        </w:rPr>
        <w:t xml:space="preserve">Discounts, Markup and Markdown </w:t>
      </w:r>
    </w:p>
    <w:p w:rsidR="00240CF8" w:rsidRDefault="00DE41D8">
      <w:pPr>
        <w:pStyle w:val="Title"/>
        <w:pBdr>
          <w:bottom w:val="single" w:sz="12" w:space="1" w:color="auto"/>
        </w:pBdr>
        <w:rPr>
          <w:rFonts w:asciiTheme="minorHAnsi" w:hAnsiTheme="minorHAnsi"/>
          <w:sz w:val="28"/>
        </w:rPr>
      </w:pPr>
      <w:r>
        <w:rPr>
          <w:rFonts w:asciiTheme="minorHAnsi" w:hAnsiTheme="minorHAnsi"/>
          <w:sz w:val="28"/>
        </w:rPr>
        <w:t>Weeks 1&amp;</w:t>
      </w:r>
      <w:proofErr w:type="gramStart"/>
      <w:r>
        <w:rPr>
          <w:rFonts w:asciiTheme="minorHAnsi" w:hAnsiTheme="minorHAnsi"/>
          <w:sz w:val="28"/>
        </w:rPr>
        <w:t>2  -</w:t>
      </w:r>
      <w:proofErr w:type="gramEnd"/>
      <w:r>
        <w:rPr>
          <w:rFonts w:asciiTheme="minorHAnsi" w:hAnsiTheme="minorHAnsi"/>
          <w:sz w:val="28"/>
        </w:rPr>
        <w:t xml:space="preserve"> </w:t>
      </w:r>
      <w:r w:rsidR="00A87200">
        <w:rPr>
          <w:rFonts w:asciiTheme="minorHAnsi" w:hAnsiTheme="minorHAnsi"/>
          <w:sz w:val="28"/>
        </w:rPr>
        <w:t xml:space="preserve">Paul Tilley </w:t>
      </w:r>
    </w:p>
    <w:p w:rsidR="00A87200" w:rsidRDefault="00A87200" w:rsidP="00A87200"/>
    <w:tbl>
      <w:tblPr>
        <w:tblStyle w:val="TableGrid"/>
        <w:tblW w:w="0" w:type="auto"/>
        <w:tblLook w:val="04A0" w:firstRow="1" w:lastRow="0" w:firstColumn="1" w:lastColumn="0" w:noHBand="0" w:noVBand="1"/>
      </w:tblPr>
      <w:tblGrid>
        <w:gridCol w:w="1434"/>
        <w:gridCol w:w="1584"/>
        <w:gridCol w:w="6332"/>
      </w:tblGrid>
      <w:tr w:rsidR="00D74312" w:rsidTr="00A87200">
        <w:tc>
          <w:tcPr>
            <w:tcW w:w="1434" w:type="dxa"/>
          </w:tcPr>
          <w:p w:rsidR="00D74312" w:rsidRPr="0026724F" w:rsidRDefault="00D74312" w:rsidP="00A87200">
            <w:pPr>
              <w:rPr>
                <w:b/>
              </w:rPr>
            </w:pPr>
            <w:r>
              <w:rPr>
                <w:b/>
              </w:rPr>
              <w:t>Introduction</w:t>
            </w:r>
          </w:p>
        </w:tc>
        <w:tc>
          <w:tcPr>
            <w:tcW w:w="1584" w:type="dxa"/>
          </w:tcPr>
          <w:p w:rsidR="00D74312" w:rsidRDefault="00D74312" w:rsidP="00A87200"/>
        </w:tc>
        <w:tc>
          <w:tcPr>
            <w:tcW w:w="6332" w:type="dxa"/>
          </w:tcPr>
          <w:p w:rsidR="00D74312" w:rsidRDefault="00D74312" w:rsidP="00D74312">
            <w:r>
              <w:t xml:space="preserve">In this chapter we will be learning about how businesses use pricing in order to generate profits.   Most times Businesses sell their offerings for more than they paid for them.  This difference between the cost of the product and the selling price of the product is called Markup.   Sometimes markup amounts are reduced through Discounts.  Discounts/Markup may als be affected by the payment terms for a product. </w:t>
            </w:r>
          </w:p>
        </w:tc>
      </w:tr>
      <w:tr w:rsidR="00D74312" w:rsidTr="00A87200">
        <w:tc>
          <w:tcPr>
            <w:tcW w:w="1434" w:type="dxa"/>
          </w:tcPr>
          <w:p w:rsidR="00D74312" w:rsidRPr="0026724F" w:rsidRDefault="00D74312" w:rsidP="00A87200">
            <w:pPr>
              <w:rPr>
                <w:b/>
              </w:rPr>
            </w:pPr>
            <w:r>
              <w:rPr>
                <w:b/>
              </w:rPr>
              <w:t>Formulas</w:t>
            </w:r>
          </w:p>
        </w:tc>
        <w:tc>
          <w:tcPr>
            <w:tcW w:w="1584" w:type="dxa"/>
          </w:tcPr>
          <w:p w:rsidR="00D74312" w:rsidRDefault="00D74312" w:rsidP="00A87200"/>
        </w:tc>
        <w:tc>
          <w:tcPr>
            <w:tcW w:w="6332" w:type="dxa"/>
          </w:tcPr>
          <w:p w:rsidR="00D74312" w:rsidRDefault="00D74312" w:rsidP="00A87200">
            <w:r>
              <w:t>Selling Price = Cost + Markup</w:t>
            </w:r>
          </w:p>
          <w:p w:rsidR="00D74312" w:rsidRDefault="002534B3" w:rsidP="00A87200">
            <w:r>
              <w:t>List Price – Discounts = Selling Price</w:t>
            </w:r>
          </w:p>
        </w:tc>
      </w:tr>
      <w:tr w:rsidR="00A87200" w:rsidTr="00A87200">
        <w:tc>
          <w:tcPr>
            <w:tcW w:w="1434" w:type="dxa"/>
          </w:tcPr>
          <w:p w:rsidR="00A87200" w:rsidRPr="0026724F" w:rsidRDefault="00A87200" w:rsidP="00A87200">
            <w:pPr>
              <w:rPr>
                <w:b/>
              </w:rPr>
            </w:pPr>
            <w:r w:rsidRPr="0026724F">
              <w:rPr>
                <w:b/>
              </w:rPr>
              <w:t>Trade Discounts</w:t>
            </w:r>
          </w:p>
        </w:tc>
        <w:tc>
          <w:tcPr>
            <w:tcW w:w="1584" w:type="dxa"/>
          </w:tcPr>
          <w:p w:rsidR="00A87200" w:rsidRDefault="00A87200" w:rsidP="00A87200"/>
        </w:tc>
        <w:tc>
          <w:tcPr>
            <w:tcW w:w="6332" w:type="dxa"/>
          </w:tcPr>
          <w:p w:rsidR="00A87200" w:rsidRDefault="006E2279" w:rsidP="00A87200">
            <w:r>
              <w:t>A Trade discount is a reduction in the price offered to “trade” partners in the supply chain</w:t>
            </w:r>
          </w:p>
        </w:tc>
      </w:tr>
      <w:tr w:rsidR="00A87200" w:rsidTr="00A87200">
        <w:tc>
          <w:tcPr>
            <w:tcW w:w="1434" w:type="dxa"/>
          </w:tcPr>
          <w:p w:rsidR="00A87200" w:rsidRDefault="00A87200" w:rsidP="00A87200">
            <w:r>
              <w:t>Rationale</w:t>
            </w:r>
          </w:p>
        </w:tc>
        <w:tc>
          <w:tcPr>
            <w:tcW w:w="1584" w:type="dxa"/>
          </w:tcPr>
          <w:p w:rsidR="00A87200" w:rsidRDefault="00A87200" w:rsidP="00A87200"/>
        </w:tc>
        <w:tc>
          <w:tcPr>
            <w:tcW w:w="6332" w:type="dxa"/>
          </w:tcPr>
          <w:p w:rsidR="00A87200" w:rsidRDefault="006E2279" w:rsidP="00A87200">
            <w:r>
              <w:t>Trade discounts allow for price adjustiments for certain customers</w:t>
            </w:r>
          </w:p>
          <w:p w:rsidR="006E2279" w:rsidRDefault="006E2279" w:rsidP="00A87200"/>
        </w:tc>
      </w:tr>
      <w:tr w:rsidR="00A87200" w:rsidTr="00A87200">
        <w:tc>
          <w:tcPr>
            <w:tcW w:w="1434" w:type="dxa"/>
          </w:tcPr>
          <w:p w:rsidR="00A87200" w:rsidRDefault="00A87200" w:rsidP="00A87200">
            <w:r>
              <w:t>Determine Costs With Trade Discounts</w:t>
            </w:r>
          </w:p>
        </w:tc>
        <w:tc>
          <w:tcPr>
            <w:tcW w:w="1584" w:type="dxa"/>
          </w:tcPr>
          <w:p w:rsidR="00A87200" w:rsidRDefault="00A87200" w:rsidP="00A87200">
            <w:r>
              <w:t>Compute Discount Amounts</w:t>
            </w:r>
          </w:p>
        </w:tc>
        <w:tc>
          <w:tcPr>
            <w:tcW w:w="6332" w:type="dxa"/>
          </w:tcPr>
          <w:p w:rsidR="00A87200" w:rsidRDefault="006E2279" w:rsidP="006E2279">
            <w:r w:rsidRPr="00F8641B">
              <w:rPr>
                <w:b/>
              </w:rPr>
              <w:t>A</w:t>
            </w:r>
            <w:r>
              <w:t xml:space="preserve">mount of discount = </w:t>
            </w:r>
            <w:r w:rsidR="00F8641B" w:rsidRPr="00F8641B">
              <w:rPr>
                <w:b/>
              </w:rPr>
              <w:t>L</w:t>
            </w:r>
            <w:r>
              <w:t xml:space="preserve">ist price x </w:t>
            </w:r>
            <w:r w:rsidR="00F8641B" w:rsidRPr="00F8641B">
              <w:rPr>
                <w:b/>
              </w:rPr>
              <w:t>D</w:t>
            </w:r>
            <w:r>
              <w:t>iscount rate</w:t>
            </w:r>
          </w:p>
          <w:p w:rsidR="00F8641B" w:rsidRDefault="00F8641B" w:rsidP="006E2279"/>
          <w:p w:rsidR="006E2279" w:rsidRDefault="00F8641B" w:rsidP="006E2279">
            <w:r>
              <w:t>Net price</w:t>
            </w:r>
            <w:r>
              <w:t xml:space="preserve"> = List Price – Amount of Discount</w:t>
            </w:r>
          </w:p>
          <w:p w:rsidR="0077261B" w:rsidRDefault="0077261B" w:rsidP="006E2279"/>
        </w:tc>
      </w:tr>
      <w:tr w:rsidR="00A87200" w:rsidTr="00A87200">
        <w:tc>
          <w:tcPr>
            <w:tcW w:w="1434" w:type="dxa"/>
          </w:tcPr>
          <w:p w:rsidR="00A87200" w:rsidRDefault="00A87200" w:rsidP="00A87200"/>
        </w:tc>
        <w:tc>
          <w:tcPr>
            <w:tcW w:w="1584" w:type="dxa"/>
          </w:tcPr>
          <w:p w:rsidR="00A87200" w:rsidRDefault="0077261B" w:rsidP="00A87200">
            <w:r>
              <w:t>Single equivilent rate of discount</w:t>
            </w:r>
          </w:p>
        </w:tc>
        <w:tc>
          <w:tcPr>
            <w:tcW w:w="6332" w:type="dxa"/>
          </w:tcPr>
          <w:p w:rsidR="00A87200" w:rsidRDefault="0077261B" w:rsidP="00A87200">
            <w:r>
              <w:t xml:space="preserve">Net price factor discount series = Original list </w:t>
            </w:r>
            <w:proofErr w:type="gramStart"/>
            <w:r>
              <w:t>Price(</w:t>
            </w:r>
            <w:proofErr w:type="gramEnd"/>
            <w:r>
              <w:t>1-d1)(1-d2)…</w:t>
            </w:r>
          </w:p>
        </w:tc>
      </w:tr>
      <w:tr w:rsidR="00A87200" w:rsidTr="00A87200">
        <w:tc>
          <w:tcPr>
            <w:tcW w:w="1434" w:type="dxa"/>
          </w:tcPr>
          <w:p w:rsidR="00A87200" w:rsidRDefault="00A87200" w:rsidP="00A87200">
            <w:r>
              <w:t>Payment terms and Cash Discounts</w:t>
            </w:r>
          </w:p>
        </w:tc>
        <w:tc>
          <w:tcPr>
            <w:tcW w:w="1584" w:type="dxa"/>
          </w:tcPr>
          <w:p w:rsidR="00A87200" w:rsidRDefault="00A87200" w:rsidP="00A87200">
            <w:r>
              <w:t>Concepts</w:t>
            </w:r>
          </w:p>
        </w:tc>
        <w:tc>
          <w:tcPr>
            <w:tcW w:w="6332" w:type="dxa"/>
          </w:tcPr>
          <w:p w:rsidR="00A87200" w:rsidRDefault="0077261B" w:rsidP="00A87200">
            <w:r>
              <w:t>Rate of discount</w:t>
            </w:r>
          </w:p>
          <w:p w:rsidR="0077261B" w:rsidRDefault="0077261B" w:rsidP="00A87200">
            <w:r>
              <w:t>Discount Period</w:t>
            </w:r>
          </w:p>
          <w:p w:rsidR="0077261B" w:rsidRDefault="0077261B" w:rsidP="00A87200">
            <w:r>
              <w:t>Credit Period</w:t>
            </w:r>
          </w:p>
          <w:p w:rsidR="0077261B" w:rsidRDefault="0077261B" w:rsidP="00A87200">
            <w:r>
              <w:t>Ordinary (invoice) Dating</w:t>
            </w:r>
          </w:p>
          <w:p w:rsidR="0077261B" w:rsidRDefault="0077261B" w:rsidP="00A87200">
            <w:r>
              <w:t>EOM dating</w:t>
            </w:r>
          </w:p>
          <w:p w:rsidR="0077261B" w:rsidRDefault="0077261B" w:rsidP="00A87200">
            <w:r>
              <w:t>ROG dating</w:t>
            </w:r>
          </w:p>
          <w:p w:rsidR="0077261B" w:rsidRDefault="0077261B" w:rsidP="00A87200"/>
        </w:tc>
      </w:tr>
      <w:tr w:rsidR="00A87200" w:rsidTr="00A87200">
        <w:tc>
          <w:tcPr>
            <w:tcW w:w="1434" w:type="dxa"/>
          </w:tcPr>
          <w:p w:rsidR="00A87200" w:rsidRDefault="00A87200" w:rsidP="00A87200"/>
        </w:tc>
        <w:tc>
          <w:tcPr>
            <w:tcW w:w="1584" w:type="dxa"/>
          </w:tcPr>
          <w:p w:rsidR="00A87200" w:rsidRDefault="00A87200" w:rsidP="00A87200">
            <w:r>
              <w:t>Ordinary dating</w:t>
            </w:r>
          </w:p>
        </w:tc>
        <w:tc>
          <w:tcPr>
            <w:tcW w:w="6332" w:type="dxa"/>
          </w:tcPr>
          <w:p w:rsidR="00DE41D8" w:rsidRDefault="00DE41D8" w:rsidP="00DE41D8">
            <w:r>
              <w:t>Format 2/10 net 30</w:t>
            </w:r>
          </w:p>
          <w:p w:rsidR="00DE41D8" w:rsidRDefault="00DE41D8" w:rsidP="00DE41D8">
            <w:r>
              <w:t xml:space="preserve"> </w:t>
            </w:r>
          </w:p>
          <w:p w:rsidR="00A87200" w:rsidRDefault="0077261B" w:rsidP="00DE41D8">
            <w:r>
              <w:t>(Rate of Discount) / (Discount Period)   Net  Due Date</w:t>
            </w:r>
          </w:p>
          <w:p w:rsidR="0077261B" w:rsidRDefault="0077261B" w:rsidP="00A87200"/>
        </w:tc>
      </w:tr>
      <w:tr w:rsidR="00A87200" w:rsidTr="00A87200">
        <w:tc>
          <w:tcPr>
            <w:tcW w:w="1434" w:type="dxa"/>
          </w:tcPr>
          <w:p w:rsidR="00A87200" w:rsidRDefault="00A87200" w:rsidP="00A87200"/>
        </w:tc>
        <w:tc>
          <w:tcPr>
            <w:tcW w:w="1584" w:type="dxa"/>
          </w:tcPr>
          <w:p w:rsidR="00A87200" w:rsidRDefault="00A87200" w:rsidP="00A87200">
            <w:r>
              <w:t>Partial Payments</w:t>
            </w:r>
          </w:p>
        </w:tc>
        <w:tc>
          <w:tcPr>
            <w:tcW w:w="6332" w:type="dxa"/>
          </w:tcPr>
          <w:p w:rsidR="00A87200" w:rsidRDefault="0077261B" w:rsidP="0077261B">
            <w:r>
              <w:t xml:space="preserve">Purchaser gets cash discount on the partial payment </w:t>
            </w:r>
          </w:p>
        </w:tc>
      </w:tr>
      <w:tr w:rsidR="00A87200" w:rsidTr="00A87200">
        <w:tc>
          <w:tcPr>
            <w:tcW w:w="1434" w:type="dxa"/>
          </w:tcPr>
          <w:p w:rsidR="00A87200" w:rsidRPr="00DE41D8" w:rsidRDefault="00A87200" w:rsidP="00A87200">
            <w:pPr>
              <w:rPr>
                <w:b/>
              </w:rPr>
            </w:pPr>
            <w:r w:rsidRPr="00DE41D8">
              <w:rPr>
                <w:b/>
              </w:rPr>
              <w:t>Markup</w:t>
            </w:r>
          </w:p>
        </w:tc>
        <w:tc>
          <w:tcPr>
            <w:tcW w:w="1584" w:type="dxa"/>
          </w:tcPr>
          <w:p w:rsidR="00A87200" w:rsidRDefault="00A87200" w:rsidP="00A87200">
            <w:r>
              <w:t>Concept</w:t>
            </w:r>
          </w:p>
        </w:tc>
        <w:tc>
          <w:tcPr>
            <w:tcW w:w="6332" w:type="dxa"/>
          </w:tcPr>
          <w:p w:rsidR="00A87200" w:rsidRDefault="00A87200" w:rsidP="00A87200"/>
        </w:tc>
      </w:tr>
      <w:tr w:rsidR="00A87200" w:rsidTr="00A87200">
        <w:tc>
          <w:tcPr>
            <w:tcW w:w="1434" w:type="dxa"/>
          </w:tcPr>
          <w:p w:rsidR="00A87200" w:rsidRDefault="00A87200" w:rsidP="00A87200"/>
        </w:tc>
        <w:tc>
          <w:tcPr>
            <w:tcW w:w="1584" w:type="dxa"/>
          </w:tcPr>
          <w:p w:rsidR="00A87200" w:rsidRDefault="00A87200" w:rsidP="00A87200"/>
        </w:tc>
        <w:tc>
          <w:tcPr>
            <w:tcW w:w="6332" w:type="dxa"/>
          </w:tcPr>
          <w:p w:rsidR="00A87200" w:rsidRDefault="00DE41D8" w:rsidP="00A87200">
            <w:r>
              <w:t>Rate of Markup</w:t>
            </w:r>
            <w:r>
              <w:t xml:space="preserve"> (ROM)</w:t>
            </w:r>
          </w:p>
          <w:p w:rsidR="00DE41D8" w:rsidRDefault="00DE41D8" w:rsidP="00A87200"/>
          <w:p w:rsidR="00DE41D8" w:rsidRDefault="00DE41D8" w:rsidP="00A87200">
            <w:r>
              <w:t>ROM on Cost = Markup/cost * 100</w:t>
            </w:r>
          </w:p>
          <w:p w:rsidR="00DE41D8" w:rsidRDefault="00DE41D8" w:rsidP="00A87200"/>
          <w:p w:rsidR="00DE41D8" w:rsidRDefault="00DE41D8" w:rsidP="00A87200">
            <w:r>
              <w:t>ROM on Price = Markup/Selling Price * 100</w:t>
            </w:r>
          </w:p>
          <w:p w:rsidR="00DE41D8" w:rsidRDefault="00DE41D8" w:rsidP="00A87200"/>
          <w:p w:rsidR="00DE41D8" w:rsidRDefault="00DE41D8" w:rsidP="00A87200"/>
        </w:tc>
        <w:bookmarkStart w:id="0" w:name="_GoBack"/>
        <w:bookmarkEnd w:id="0"/>
      </w:tr>
      <w:tr w:rsidR="00A87200" w:rsidTr="00A87200">
        <w:tc>
          <w:tcPr>
            <w:tcW w:w="1434" w:type="dxa"/>
          </w:tcPr>
          <w:p w:rsidR="00A87200" w:rsidRDefault="00A87200" w:rsidP="00A87200"/>
        </w:tc>
        <w:tc>
          <w:tcPr>
            <w:tcW w:w="1584" w:type="dxa"/>
          </w:tcPr>
          <w:p w:rsidR="00A87200" w:rsidRDefault="00A87200" w:rsidP="00DE41D8"/>
        </w:tc>
        <w:tc>
          <w:tcPr>
            <w:tcW w:w="6332" w:type="dxa"/>
          </w:tcPr>
          <w:p w:rsidR="00DE41D8" w:rsidRDefault="00DE41D8" w:rsidP="00DE41D8">
            <w:r>
              <w:t>Find Cost or find selling price</w:t>
            </w:r>
          </w:p>
          <w:p w:rsidR="00DE41D8" w:rsidRDefault="00DE41D8" w:rsidP="00DE41D8"/>
          <w:p w:rsidR="00DE41D8" w:rsidRDefault="00DE41D8" w:rsidP="00DE41D8">
            <w:r>
              <w:t>Selling Price = Cost + Markup</w:t>
            </w:r>
          </w:p>
          <w:p w:rsidR="00A87200" w:rsidRDefault="00A87200" w:rsidP="00A87200"/>
        </w:tc>
      </w:tr>
      <w:tr w:rsidR="00A87200" w:rsidTr="00A87200">
        <w:tc>
          <w:tcPr>
            <w:tcW w:w="1434" w:type="dxa"/>
          </w:tcPr>
          <w:p w:rsidR="00A87200" w:rsidRPr="00DE41D8" w:rsidRDefault="00A87200" w:rsidP="00A87200">
            <w:pPr>
              <w:rPr>
                <w:b/>
              </w:rPr>
            </w:pPr>
            <w:r w:rsidRPr="00DE41D8">
              <w:rPr>
                <w:b/>
              </w:rPr>
              <w:t>Markdown</w:t>
            </w:r>
          </w:p>
        </w:tc>
        <w:tc>
          <w:tcPr>
            <w:tcW w:w="1584" w:type="dxa"/>
          </w:tcPr>
          <w:p w:rsidR="00A87200" w:rsidRDefault="00A87200" w:rsidP="00A87200">
            <w:r>
              <w:t>Pricing stratagies</w:t>
            </w:r>
          </w:p>
        </w:tc>
        <w:tc>
          <w:tcPr>
            <w:tcW w:w="6332" w:type="dxa"/>
          </w:tcPr>
          <w:p w:rsidR="00DE41D8" w:rsidRDefault="00DE41D8" w:rsidP="00DE41D8">
            <w:r>
              <w:t>Selling Price = Cost + Expenses + Profit</w:t>
            </w:r>
          </w:p>
          <w:p w:rsidR="00DE41D8" w:rsidRDefault="00DE41D8" w:rsidP="00DE41D8"/>
          <w:p w:rsidR="00A87200" w:rsidRDefault="00DE41D8" w:rsidP="00DE41D8">
            <w:r>
              <w:t>Cost of buying + Expenses = Total Cost</w:t>
            </w:r>
          </w:p>
        </w:tc>
      </w:tr>
      <w:tr w:rsidR="00A87200" w:rsidTr="00A87200">
        <w:tc>
          <w:tcPr>
            <w:tcW w:w="1434" w:type="dxa"/>
          </w:tcPr>
          <w:p w:rsidR="00A87200" w:rsidRDefault="00A87200" w:rsidP="00A87200"/>
        </w:tc>
        <w:tc>
          <w:tcPr>
            <w:tcW w:w="1584" w:type="dxa"/>
          </w:tcPr>
          <w:p w:rsidR="00A87200" w:rsidRDefault="00A87200" w:rsidP="00A87200">
            <w:r>
              <w:t>Concepts</w:t>
            </w:r>
          </w:p>
        </w:tc>
        <w:tc>
          <w:tcPr>
            <w:tcW w:w="6332" w:type="dxa"/>
          </w:tcPr>
          <w:p w:rsidR="00A87200" w:rsidRDefault="00DE41D8" w:rsidP="00A87200">
            <w:r>
              <w:t>Sale Price = Regular Selling Price – Markdown</w:t>
            </w:r>
          </w:p>
          <w:p w:rsidR="00DE41D8" w:rsidRDefault="00DE41D8" w:rsidP="00A87200"/>
          <w:p w:rsidR="00DE41D8" w:rsidRDefault="00DE41D8" w:rsidP="00A87200">
            <w:r>
              <w:t>Markdown Rate = Markdown / Regular Selling Price</w:t>
            </w:r>
          </w:p>
        </w:tc>
      </w:tr>
    </w:tbl>
    <w:p w:rsidR="00A87200" w:rsidRDefault="00A87200" w:rsidP="00A87200"/>
    <w:p w:rsidR="00A87200" w:rsidRPr="00A87200" w:rsidRDefault="00A87200" w:rsidP="00A87200"/>
    <w:sectPr w:rsidR="00A87200" w:rsidRPr="00A8720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840" w:rsidRDefault="00A64840" w:rsidP="001803B6">
      <w:pPr>
        <w:spacing w:after="0" w:line="240" w:lineRule="auto"/>
      </w:pPr>
      <w:r>
        <w:separator/>
      </w:r>
    </w:p>
  </w:endnote>
  <w:endnote w:type="continuationSeparator" w:id="0">
    <w:p w:rsidR="00A64840" w:rsidRDefault="00A64840" w:rsidP="00180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panose1 w:val="020B0604030504040204"/>
    <w:charset w:val="80"/>
    <w:family w:val="swiss"/>
    <w:pitch w:val="variable"/>
    <w:sig w:usb0="E10102FF" w:usb1="EAC7FFFF" w:usb2="00010012"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840" w:rsidRDefault="00A64840" w:rsidP="001803B6">
      <w:pPr>
        <w:spacing w:after="0" w:line="240" w:lineRule="auto"/>
      </w:pPr>
      <w:r>
        <w:separator/>
      </w:r>
    </w:p>
  </w:footnote>
  <w:footnote w:type="continuationSeparator" w:id="0">
    <w:p w:rsidR="00A64840" w:rsidRDefault="00A64840" w:rsidP="00180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9F4FF1"/>
    <w:multiLevelType w:val="hybridMultilevel"/>
    <w:tmpl w:val="51F44F8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72690E"/>
    <w:multiLevelType w:val="hybridMultilevel"/>
    <w:tmpl w:val="F1D05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07D23"/>
    <w:multiLevelType w:val="multilevel"/>
    <w:tmpl w:val="000E5952"/>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6606401E"/>
    <w:multiLevelType w:val="hybridMultilevel"/>
    <w:tmpl w:val="FE0CB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BA6"/>
    <w:rsid w:val="000A6FAC"/>
    <w:rsid w:val="000D36FD"/>
    <w:rsid w:val="0013443E"/>
    <w:rsid w:val="00161BD0"/>
    <w:rsid w:val="001803B6"/>
    <w:rsid w:val="002079C4"/>
    <w:rsid w:val="00240CF8"/>
    <w:rsid w:val="002534B3"/>
    <w:rsid w:val="0026724F"/>
    <w:rsid w:val="002D78EE"/>
    <w:rsid w:val="0035552E"/>
    <w:rsid w:val="003C653B"/>
    <w:rsid w:val="004459F0"/>
    <w:rsid w:val="005723DE"/>
    <w:rsid w:val="005C7AD5"/>
    <w:rsid w:val="005E06C4"/>
    <w:rsid w:val="005E0D5F"/>
    <w:rsid w:val="005F5A74"/>
    <w:rsid w:val="00610BA6"/>
    <w:rsid w:val="0064658F"/>
    <w:rsid w:val="006E2279"/>
    <w:rsid w:val="006F358B"/>
    <w:rsid w:val="007259B2"/>
    <w:rsid w:val="0077261B"/>
    <w:rsid w:val="00777D58"/>
    <w:rsid w:val="00791C98"/>
    <w:rsid w:val="008321AD"/>
    <w:rsid w:val="008E1B61"/>
    <w:rsid w:val="008F01FF"/>
    <w:rsid w:val="00913E80"/>
    <w:rsid w:val="009210EB"/>
    <w:rsid w:val="009B322C"/>
    <w:rsid w:val="00A64840"/>
    <w:rsid w:val="00A87200"/>
    <w:rsid w:val="00B64983"/>
    <w:rsid w:val="00B85727"/>
    <w:rsid w:val="00B85E57"/>
    <w:rsid w:val="00B952B3"/>
    <w:rsid w:val="00BB6885"/>
    <w:rsid w:val="00BF3E68"/>
    <w:rsid w:val="00D13C09"/>
    <w:rsid w:val="00D74312"/>
    <w:rsid w:val="00DA3624"/>
    <w:rsid w:val="00DE41D8"/>
    <w:rsid w:val="00E75A27"/>
    <w:rsid w:val="00E82FA0"/>
    <w:rsid w:val="00F733B2"/>
    <w:rsid w:val="00F8641B"/>
    <w:rsid w:val="00FE61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AFEB22-D4EE-4D44-882D-2FF9BE29A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B01513" w:themeColor="accent1"/>
      <w:sz w:val="28"/>
      <w:szCs w:val="28"/>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404040" w:themeColor="text1" w:themeTint="BF"/>
      <w:sz w:val="24"/>
      <w:szCs w:val="24"/>
    </w:rPr>
  </w:style>
  <w:style w:type="paragraph" w:styleId="Heading3">
    <w:name w:val="heading 3"/>
    <w:basedOn w:val="Normal"/>
    <w:next w:val="Normal"/>
    <w:link w:val="Heading3Char"/>
    <w:uiPriority w:val="9"/>
    <w:semiHidden/>
    <w:unhideWhenUsed/>
    <w:qFormat/>
    <w:pPr>
      <w:keepNext/>
      <w:keepLines/>
      <w:spacing w:before="40" w:after="0" w:line="240" w:lineRule="auto"/>
      <w:outlineLvl w:val="2"/>
    </w:pPr>
    <w:rPr>
      <w:rFonts w:asciiTheme="majorHAnsi" w:eastAsiaTheme="majorEastAsia" w:hAnsiTheme="majorHAnsi" w:cstheme="majorBidi"/>
      <w:color w:val="B01513"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B01513" w:themeColor="accent1"/>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404040" w:themeColor="text1" w:themeTint="BF"/>
      <w:sz w:val="24"/>
      <w:szCs w:val="24"/>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01513"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B01513" w:themeColor="accent1"/>
      </w:pBdr>
      <w:spacing w:before="100" w:beforeAutospacing="1"/>
      <w:ind w:left="1224" w:right="1224"/>
    </w:pPr>
    <w:rPr>
      <w:color w:val="B01513" w:themeColor="accent1"/>
      <w:sz w:val="28"/>
      <w:szCs w:val="28"/>
    </w:rPr>
  </w:style>
  <w:style w:type="character" w:customStyle="1" w:styleId="IntenseQuoteChar">
    <w:name w:val="Intense Quote Char"/>
    <w:basedOn w:val="DefaultParagraphFont"/>
    <w:link w:val="IntenseQuote"/>
    <w:uiPriority w:val="30"/>
    <w:rPr>
      <w:color w:val="B01513"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4FB8C1" w:themeColor="text2" w:themeTint="99"/>
      <w:u w:val="single"/>
    </w:rPr>
  </w:style>
  <w:style w:type="character" w:styleId="FollowedHyperlink">
    <w:name w:val="FollowedHyperlink"/>
    <w:basedOn w:val="DefaultParagraphFont"/>
    <w:uiPriority w:val="99"/>
    <w:semiHidden/>
    <w:unhideWhenUsed/>
    <w:rPr>
      <w:color w:val="9DFFCB"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B01513"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B01513" w:themeColor="accent1"/>
      <w:kern w:val="28"/>
      <w:sz w:val="72"/>
      <w:szCs w:val="72"/>
    </w:rPr>
  </w:style>
  <w:style w:type="paragraph" w:styleId="ListParagraph">
    <w:name w:val="List Paragraph"/>
    <w:basedOn w:val="Normal"/>
    <w:uiPriority w:val="34"/>
    <w:qFormat/>
    <w:pPr>
      <w:ind w:left="720"/>
      <w:contextualSpacing/>
    </w:pPr>
  </w:style>
  <w:style w:type="table" w:styleId="TableGrid">
    <w:name w:val="Table Grid"/>
    <w:basedOn w:val="TableNormal"/>
    <w:uiPriority w:val="39"/>
    <w:rsid w:val="002079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803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3B6"/>
  </w:style>
  <w:style w:type="paragraph" w:styleId="Footer">
    <w:name w:val="footer"/>
    <w:basedOn w:val="Normal"/>
    <w:link w:val="FooterChar"/>
    <w:uiPriority w:val="99"/>
    <w:unhideWhenUsed/>
    <w:rsid w:val="001803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3B6"/>
  </w:style>
  <w:style w:type="paragraph" w:styleId="BalloonText">
    <w:name w:val="Balloon Text"/>
    <w:basedOn w:val="Normal"/>
    <w:link w:val="BalloonTextChar"/>
    <w:uiPriority w:val="99"/>
    <w:semiHidden/>
    <w:unhideWhenUsed/>
    <w:rsid w:val="00D13C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3C09"/>
    <w:rPr>
      <w:rFonts w:ascii="Segoe UI" w:hAnsi="Segoe UI" w:cs="Segoe UI"/>
      <w:sz w:val="18"/>
      <w:szCs w:val="18"/>
    </w:rPr>
  </w:style>
  <w:style w:type="paragraph" w:customStyle="1" w:styleId="Default">
    <w:name w:val="Default"/>
    <w:rsid w:val="005C7AD5"/>
    <w:pPr>
      <w:autoSpaceDE w:val="0"/>
      <w:autoSpaceDN w:val="0"/>
      <w:adjustRightInd w:val="0"/>
      <w:spacing w:after="0" w:line="240" w:lineRule="auto"/>
    </w:pPr>
    <w:rPr>
      <w:rFonts w:ascii="Times New Roman" w:hAnsi="Times New Roman" w:cs="Times New Roman"/>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tilley\AppData\Roaming\Microsoft\Templates\Ion%20design%20(blank).dotx" TargetMode="External"/></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Template>
  <TotalTime>225</TotalTime>
  <Pages>1</Pages>
  <Words>269</Words>
  <Characters>1538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Tilley, Paul (C'ville)</dc:creator>
  <cp:keywords/>
  <cp:lastModifiedBy>Tilley, Paul (C'ville)</cp:lastModifiedBy>
  <cp:revision>8</cp:revision>
  <cp:lastPrinted>2015-09-08T16:37:00Z</cp:lastPrinted>
  <dcterms:created xsi:type="dcterms:W3CDTF">2015-09-11T14:55:00Z</dcterms:created>
  <dcterms:modified xsi:type="dcterms:W3CDTF">2015-09-14T14:06:00Z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