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>EC1110</w:t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>Assignment 3</w:t>
      </w:r>
    </w:p>
    <w:p w:rsidR="004F5D86" w:rsidRDefault="00E620CF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>6</w:t>
      </w:r>
      <w:r w:rsidRPr="00E620CF"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vertAlign w:val="superscript"/>
          <w:lang w:val="en-GB" w:eastAsia="ja-JP"/>
        </w:rPr>
        <w:t>th</w:t>
      </w:r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 xml:space="preserve"> Edition Sayre</w:t>
      </w:r>
      <w:r w:rsidR="004F5D86"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 xml:space="preserve"> Answer Key</w:t>
      </w:r>
    </w:p>
    <w:p w:rsidR="00E620CF" w:rsidRDefault="00E620CF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>Paul Tilley</w:t>
      </w:r>
      <w:bookmarkStart w:id="0" w:name="_GoBack"/>
      <w:bookmarkEnd w:id="0"/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proofErr w:type="gramStart"/>
      <w:r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 xml:space="preserve">Chapter 6 </w:t>
      </w:r>
      <w:r w:rsidRPr="004F5D86"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 w:eastAsia="ja-JP"/>
        </w:rPr>
        <w:t>36U</w:t>
      </w:r>
      <w:r w:rsidRPr="004F5D86">
        <w:rPr>
          <w:rFonts w:ascii="Times New Roman" w:eastAsia="MS Mincho" w:hAnsi="Times New Roman" w:cs="Times New Roman"/>
          <w:b/>
          <w:bCs/>
          <w:spacing w:val="-2"/>
          <w:sz w:val="24"/>
          <w:szCs w:val="20"/>
          <w:lang w:val="en-GB"/>
        </w:rPr>
        <w:t>.</w:t>
      </w:r>
      <w:proofErr w:type="gramEnd"/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>Key Problem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  <w:tab/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a)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  <w:t>S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 xml:space="preserve">ee the following table 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>Table 6.1</w:t>
      </w: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 w:eastAsia="ja-JP"/>
        </w:rPr>
        <w:t>6</w:t>
      </w: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 xml:space="preserve"> (completed)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tbl>
      <w:tblPr>
        <w:tblW w:w="6804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840"/>
        <w:gridCol w:w="2044"/>
        <w:gridCol w:w="993"/>
        <w:gridCol w:w="927"/>
      </w:tblGrid>
      <w:tr w:rsidR="004F5D86" w:rsidRPr="004F5D86" w:rsidTr="004F5D86">
        <w:trPr>
          <w:jc w:val="center"/>
        </w:trPr>
        <w:tc>
          <w:tcPr>
            <w:tcW w:w="2312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fldChar w:fldCharType="begin"/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instrText xml:space="preserve">PRIVATE </w:instrTex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fldChar w:fldCharType="end"/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Quantity of Labour</w:t>
            </w:r>
          </w:p>
        </w:tc>
        <w:tc>
          <w:tcPr>
            <w:tcW w:w="166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Total Output</w:t>
            </w:r>
          </w:p>
        </w:tc>
        <w:tc>
          <w:tcPr>
            <w:tcW w:w="808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MP</w: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vertAlign w:val="subscript"/>
                <w:lang w:val="en-GB"/>
              </w:rPr>
              <w:t>L</w:t>
            </w:r>
          </w:p>
        </w:tc>
        <w:tc>
          <w:tcPr>
            <w:tcW w:w="755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AP</w: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vertAlign w:val="subscript"/>
                <w:lang w:val="en-GB"/>
              </w:rPr>
              <w:t>L</w:t>
            </w:r>
          </w:p>
        </w:tc>
      </w:tr>
      <w:tr w:rsidR="004F5D86" w:rsidRPr="004F5D86" w:rsidTr="004F5D86">
        <w:trPr>
          <w:jc w:val="center"/>
        </w:trPr>
        <w:tc>
          <w:tcPr>
            <w:tcW w:w="2312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</w:t>
            </w:r>
          </w:p>
        </w:tc>
        <w:tc>
          <w:tcPr>
            <w:tcW w:w="166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200</w:t>
            </w:r>
          </w:p>
        </w:tc>
        <w:tc>
          <w:tcPr>
            <w:tcW w:w="808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200</w:t>
            </w:r>
          </w:p>
        </w:tc>
        <w:tc>
          <w:tcPr>
            <w:tcW w:w="755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200</w:t>
            </w:r>
          </w:p>
        </w:tc>
      </w:tr>
      <w:tr w:rsidR="004F5D86" w:rsidRPr="004F5D86" w:rsidTr="004F5D86">
        <w:trPr>
          <w:jc w:val="center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2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600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400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300</w:t>
            </w:r>
          </w:p>
        </w:tc>
      </w:tr>
      <w:tr w:rsidR="004F5D86" w:rsidRPr="004F5D86" w:rsidTr="004F5D86">
        <w:trPr>
          <w:jc w:val="center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900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300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300</w:t>
            </w:r>
          </w:p>
        </w:tc>
      </w:tr>
      <w:tr w:rsidR="004F5D86" w:rsidRPr="004F5D86" w:rsidTr="004F5D86">
        <w:trPr>
          <w:jc w:val="center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250</w:t>
            </w:r>
          </w:p>
        </w:tc>
      </w:tr>
      <w:tr w:rsidR="004F5D86" w:rsidRPr="004F5D86" w:rsidTr="004F5D86">
        <w:trPr>
          <w:jc w:val="center"/>
        </w:trPr>
        <w:tc>
          <w:tcPr>
            <w:tcW w:w="2312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1040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208</w:t>
            </w:r>
          </w:p>
        </w:tc>
      </w:tr>
    </w:tbl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b)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  <w:t>S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ee the following figure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>Figure 6.13 (completed)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noProof/>
          <w:sz w:val="24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21CF818" wp14:editId="4C666684">
                <wp:simplePos x="0" y="0"/>
                <wp:positionH relativeFrom="column">
                  <wp:posOffset>1600200</wp:posOffset>
                </wp:positionH>
                <wp:positionV relativeFrom="paragraph">
                  <wp:posOffset>2009140</wp:posOffset>
                </wp:positionV>
                <wp:extent cx="2743200" cy="304800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D86" w:rsidRDefault="004F5D86" w:rsidP="004F5D86">
                            <w:pPr>
                              <w:tabs>
                                <w:tab w:val="center" w:pos="600"/>
                                <w:tab w:val="center" w:pos="1200"/>
                                <w:tab w:val="center" w:pos="1800"/>
                                <w:tab w:val="center" w:pos="2400"/>
                                <w:tab w:val="center" w:pos="3000"/>
                              </w:tabs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</w:pPr>
                            <w:r>
                              <w:tab/>
                              <w:t xml:space="preserve">       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>1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 xml:space="preserve">         2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 xml:space="preserve">         3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 xml:space="preserve">        4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 xml:space="preserve">        5</w:t>
                            </w:r>
                          </w:p>
                          <w:p w:rsidR="004F5D86" w:rsidRDefault="004F5D86" w:rsidP="004F5D86">
                            <w:pPr>
                              <w:tabs>
                                <w:tab w:val="center" w:pos="600"/>
                                <w:tab w:val="center" w:pos="1200"/>
                                <w:tab w:val="center" w:pos="1800"/>
                                <w:tab w:val="center" w:pos="2400"/>
                                <w:tab w:val="center" w:pos="3000"/>
                              </w:tabs>
                              <w:rPr>
                                <w:rFonts w:ascii="Times New Roman" w:hAns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>Quantity of labour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6pt;margin-top:158.2pt;width:3in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" o:allowincell="f" stroked="f">
                <v:textbox inset="0,0,0,0">
                  <w:txbxContent>
                    <w:p w:rsidR="004F5D86" w:rsidRDefault="004F5D86" w:rsidP="004F5D86">
                      <w:pPr>
                        <w:tabs>
                          <w:tab w:val="center" w:pos="600"/>
                          <w:tab w:val="center" w:pos="1200"/>
                          <w:tab w:val="center" w:pos="1800"/>
                          <w:tab w:val="center" w:pos="2400"/>
                          <w:tab w:val="center" w:pos="3000"/>
                        </w:tabs>
                        <w:rPr>
                          <w:rFonts w:ascii="Swis721 BT" w:hAnsi="Swis721 BT"/>
                          <w:b/>
                          <w:sz w:val="12"/>
                        </w:rPr>
                      </w:pPr>
                      <w:r>
                        <w:tab/>
                        <w:t xml:space="preserve">       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>1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 xml:space="preserve">         2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 xml:space="preserve">         3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 xml:space="preserve">        4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 xml:space="preserve">        5</w:t>
                      </w:r>
                    </w:p>
                    <w:p w:rsidR="004F5D86" w:rsidRDefault="004F5D86" w:rsidP="004F5D86">
                      <w:pPr>
                        <w:tabs>
                          <w:tab w:val="center" w:pos="600"/>
                          <w:tab w:val="center" w:pos="1200"/>
                          <w:tab w:val="center" w:pos="1800"/>
                          <w:tab w:val="center" w:pos="2400"/>
                          <w:tab w:val="center" w:pos="3000"/>
                        </w:tabs>
                        <w:rPr>
                          <w:rFonts w:ascii="Times New Roman" w:hAnsi="Times New Roman"/>
                          <w:b/>
                          <w:sz w:val="16"/>
                        </w:rPr>
                      </w:pP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>Quantity of labour</w:t>
                      </w:r>
                    </w:p>
                  </w:txbxContent>
                </v:textbox>
              </v:shape>
            </w:pict>
          </mc:Fallback>
        </mc:AlternateContent>
      </w:r>
      <w:r w:rsidRPr="004F5D86">
        <w:rPr>
          <w:rFonts w:ascii="Times New Roman" w:eastAsia="MS Mincho" w:hAnsi="Times New Roman" w:cs="Times New Roman"/>
          <w:b/>
          <w:noProof/>
          <w:spacing w:val="-2"/>
          <w:sz w:val="24"/>
          <w:szCs w:val="20"/>
          <w:lang w:eastAsia="en-CA"/>
        </w:rPr>
        <w:drawing>
          <wp:inline distT="0" distB="0" distL="0" distR="0" wp14:anchorId="0F77BFD5" wp14:editId="0006F4BF">
            <wp:extent cx="3133725" cy="2276475"/>
            <wp:effectExtent l="0" t="0" r="9525" b="9525"/>
            <wp:docPr id="1" name="Picture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c)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  <w:t>S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 xml:space="preserve">ee the following table 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 w:eastAsia="ja-JP"/>
        </w:rPr>
      </w:pP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>Table 6.1</w:t>
      </w: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 w:eastAsia="ja-JP"/>
        </w:rPr>
        <w:t>7</w:t>
      </w: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 xml:space="preserve"> (completed)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 w:eastAsia="ja-JP"/>
        </w:rPr>
      </w:pPr>
    </w:p>
    <w:tbl>
      <w:tblPr>
        <w:tblW w:w="7655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812"/>
        <w:gridCol w:w="1665"/>
        <w:gridCol w:w="1350"/>
        <w:gridCol w:w="1414"/>
        <w:gridCol w:w="1414"/>
      </w:tblGrid>
      <w:tr w:rsidR="004F5D86" w:rsidRPr="004F5D86" w:rsidTr="004F5D86">
        <w:trPr>
          <w:jc w:val="center"/>
        </w:trPr>
        <w:tc>
          <w:tcPr>
            <w:tcW w:w="1812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ind w:left="-360"/>
              <w:jc w:val="center"/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  </w: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fldChar w:fldCharType="begin"/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instrText xml:space="preserve">PRIVATE </w:instrTex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fldChar w:fldCharType="end"/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Quantity of     </w:t>
            </w:r>
          </w:p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 Labour</w:t>
            </w:r>
          </w:p>
        </w:tc>
        <w:tc>
          <w:tcPr>
            <w:tcW w:w="1665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Total</w: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 w:eastAsia="ja-JP"/>
              </w:rPr>
              <w:t xml:space="preserve"> </w:t>
            </w: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Output</w:t>
            </w:r>
          </w:p>
        </w:tc>
        <w:tc>
          <w:tcPr>
            <w:tcW w:w="135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 TVC</w:t>
            </w:r>
          </w:p>
        </w:tc>
        <w:tc>
          <w:tcPr>
            <w:tcW w:w="141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 AVC</w:t>
            </w:r>
          </w:p>
        </w:tc>
        <w:tc>
          <w:tcPr>
            <w:tcW w:w="141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MC</w:t>
            </w:r>
          </w:p>
        </w:tc>
      </w:tr>
      <w:tr w:rsidR="004F5D86" w:rsidRPr="004F5D86" w:rsidTr="004F5D86">
        <w:trPr>
          <w:jc w:val="center"/>
        </w:trPr>
        <w:tc>
          <w:tcPr>
            <w:tcW w:w="1812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</w:t>
            </w:r>
          </w:p>
        </w:tc>
        <w:tc>
          <w:tcPr>
            <w:tcW w:w="1665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200</w:t>
            </w:r>
          </w:p>
        </w:tc>
        <w:tc>
          <w:tcPr>
            <w:tcW w:w="1350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$160</w:t>
            </w:r>
          </w:p>
        </w:tc>
        <w:tc>
          <w:tcPr>
            <w:tcW w:w="141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$0.80</w:t>
            </w:r>
          </w:p>
        </w:tc>
        <w:tc>
          <w:tcPr>
            <w:tcW w:w="141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$0.80</w:t>
            </w:r>
          </w:p>
        </w:tc>
      </w:tr>
      <w:tr w:rsidR="004F5D86" w:rsidRPr="004F5D86" w:rsidTr="004F5D86">
        <w:trPr>
          <w:jc w:val="center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600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320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0.53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0.40</w:t>
            </w:r>
          </w:p>
        </w:tc>
      </w:tr>
      <w:tr w:rsidR="004F5D86" w:rsidRPr="004F5D86" w:rsidTr="004F5D86">
        <w:trPr>
          <w:jc w:val="center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900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480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0.53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0.53</w:t>
            </w:r>
          </w:p>
        </w:tc>
      </w:tr>
      <w:tr w:rsidR="004F5D86" w:rsidRPr="004F5D86" w:rsidTr="004F5D86">
        <w:trPr>
          <w:jc w:val="center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640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0.64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1.60</w:t>
            </w:r>
          </w:p>
        </w:tc>
      </w:tr>
      <w:tr w:rsidR="004F5D86" w:rsidRPr="004F5D86" w:rsidTr="004F5D86">
        <w:trPr>
          <w:jc w:val="center"/>
        </w:trPr>
        <w:tc>
          <w:tcPr>
            <w:tcW w:w="1812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/>
              </w:rPr>
              <w:t>1040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 xml:space="preserve">  0.77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pacing w:val="-2"/>
                <w:sz w:val="24"/>
                <w:szCs w:val="20"/>
                <w:lang w:val="en-GB"/>
              </w:rPr>
              <w:t>4.00</w:t>
            </w:r>
          </w:p>
        </w:tc>
      </w:tr>
    </w:tbl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80"/>
        </w:tabs>
        <w:suppressAutoHyphens/>
        <w:spacing w:after="0" w:line="240" w:lineRule="auto"/>
        <w:ind w:left="-9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d)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 w:eastAsia="ja-JP"/>
        </w:rPr>
        <w:t>S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 xml:space="preserve">ee the following figure 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8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  <w:t>Figure 6.14 (completed)</w:t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80"/>
        </w:tabs>
        <w:suppressAutoHyphens/>
        <w:spacing w:after="0" w:line="240" w:lineRule="auto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ind w:left="-360"/>
        <w:jc w:val="center"/>
        <w:rPr>
          <w:rFonts w:ascii="Times New Roman" w:eastAsia="MS Mincho" w:hAnsi="Times New Roman" w:cs="Times New Roman"/>
          <w:b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noProof/>
          <w:sz w:val="24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9FD47" wp14:editId="4FD642AA">
                <wp:simplePos x="0" y="0"/>
                <wp:positionH relativeFrom="column">
                  <wp:posOffset>1423035</wp:posOffset>
                </wp:positionH>
                <wp:positionV relativeFrom="paragraph">
                  <wp:posOffset>2030095</wp:posOffset>
                </wp:positionV>
                <wp:extent cx="2971800" cy="444500"/>
                <wp:effectExtent l="3810" t="127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D86" w:rsidRDefault="004F5D86" w:rsidP="004F5D86">
                            <w:pPr>
                              <w:tabs>
                                <w:tab w:val="center" w:pos="600"/>
                                <w:tab w:val="center" w:pos="1200"/>
                                <w:tab w:val="center" w:pos="1800"/>
                                <w:tab w:val="center" w:pos="2400"/>
                                <w:tab w:val="center" w:pos="3000"/>
                                <w:tab w:val="center" w:pos="3600"/>
                              </w:tabs>
                              <w:ind w:firstLine="24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b/>
                                <w:sz w:val="16"/>
                              </w:rPr>
                              <w:t>200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 xml:space="preserve">         400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 xml:space="preserve">        600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 xml:space="preserve">       800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 xml:space="preserve">         1000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 xml:space="preserve">      1200</w:t>
                            </w:r>
                          </w:p>
                          <w:p w:rsidR="004F5D86" w:rsidRDefault="004F5D86" w:rsidP="004F5D86">
                            <w:pPr>
                              <w:pStyle w:val="Heading5"/>
                              <w:rPr>
                                <w:rFonts w:eastAsia="MS Mincho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eastAsia="MS Mincho"/>
                                <w:sz w:val="16"/>
                              </w:rPr>
                              <w:t>Quantity of output        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12.05pt;margin-top:159.85pt;width:234pt;height: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" stroked="f">
                <v:textbox inset="0,0,0,0">
                  <w:txbxContent>
                    <w:p w:rsidR="004F5D86" w:rsidRDefault="004F5D86" w:rsidP="004F5D86">
                      <w:pPr>
                        <w:tabs>
                          <w:tab w:val="center" w:pos="600"/>
                          <w:tab w:val="center" w:pos="1200"/>
                          <w:tab w:val="center" w:pos="1800"/>
                          <w:tab w:val="center" w:pos="2400"/>
                          <w:tab w:val="center" w:pos="3000"/>
                          <w:tab w:val="center" w:pos="3600"/>
                        </w:tabs>
                        <w:ind w:firstLine="240"/>
                        <w:rPr>
                          <w:b/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 xml:space="preserve">      </w:t>
                      </w:r>
                      <w:r>
                        <w:rPr>
                          <w:b/>
                          <w:sz w:val="16"/>
                        </w:rPr>
                        <w:t>200</w:t>
                      </w:r>
                      <w:r>
                        <w:rPr>
                          <w:b/>
                          <w:sz w:val="16"/>
                        </w:rPr>
                        <w:tab/>
                        <w:t xml:space="preserve">         400</w:t>
                      </w:r>
                      <w:r>
                        <w:rPr>
                          <w:b/>
                          <w:sz w:val="16"/>
                        </w:rPr>
                        <w:tab/>
                        <w:t xml:space="preserve">        600</w:t>
                      </w:r>
                      <w:r>
                        <w:rPr>
                          <w:b/>
                          <w:sz w:val="16"/>
                        </w:rPr>
                        <w:tab/>
                        <w:t xml:space="preserve">       800</w:t>
                      </w:r>
                      <w:r>
                        <w:rPr>
                          <w:b/>
                          <w:sz w:val="16"/>
                        </w:rPr>
                        <w:tab/>
                        <w:t xml:space="preserve">         1000</w:t>
                      </w:r>
                      <w:r>
                        <w:rPr>
                          <w:b/>
                          <w:sz w:val="16"/>
                        </w:rPr>
                        <w:tab/>
                        <w:t xml:space="preserve">      1200</w:t>
                      </w:r>
                    </w:p>
                    <w:p w:rsidR="004F5D86" w:rsidRDefault="004F5D86" w:rsidP="004F5D86">
                      <w:pPr>
                        <w:pStyle w:val="Heading5"/>
                        <w:rPr>
                          <w:rFonts w:eastAsia="MS Mincho"/>
                          <w:b/>
                          <w:sz w:val="16"/>
                        </w:rPr>
                      </w:pPr>
                      <w:r>
                        <w:rPr>
                          <w:rFonts w:eastAsia="MS Mincho"/>
                          <w:sz w:val="16"/>
                        </w:rPr>
                        <w:t>Quantity of output         </w:t>
                      </w:r>
                    </w:p>
                  </w:txbxContent>
                </v:textbox>
              </v:shape>
            </w:pict>
          </mc:Fallback>
        </mc:AlternateContent>
      </w:r>
      <w:r w:rsidRPr="004F5D86">
        <w:rPr>
          <w:rFonts w:ascii="Times New Roman" w:eastAsia="MS Mincho" w:hAnsi="Times New Roman" w:cs="Times New Roman"/>
          <w:b/>
          <w:noProof/>
          <w:spacing w:val="-2"/>
          <w:sz w:val="24"/>
          <w:szCs w:val="20"/>
          <w:lang w:eastAsia="en-CA"/>
        </w:rPr>
        <w:drawing>
          <wp:inline distT="0" distB="0" distL="0" distR="0" wp14:anchorId="69C86499" wp14:editId="47C8308D">
            <wp:extent cx="3133725" cy="2276475"/>
            <wp:effectExtent l="0" t="0" r="9525" b="9525"/>
            <wp:docPr id="2" name="Picture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ind w:left="-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e)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3 workers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f)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900 tons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g)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AVC is at a minimum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h)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2 workers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proofErr w:type="spellStart"/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i</w:t>
      </w:r>
      <w:proofErr w:type="spellEnd"/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600 tons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j)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</w:r>
      <w:proofErr w:type="gramStart"/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marginal</w:t>
      </w:r>
      <w:proofErr w:type="gramEnd"/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 xml:space="preserve"> cost is at a minimum</w:t>
      </w:r>
    </w:p>
    <w:p w:rsidR="004F5D86" w:rsidRPr="004F5D86" w:rsidRDefault="004F5D86" w:rsidP="004F5D86">
      <w:pPr>
        <w:tabs>
          <w:tab w:val="left" w:pos="360"/>
          <w:tab w:val="left" w:pos="720"/>
        </w:tabs>
        <w:suppressAutoHyphens/>
        <w:spacing w:after="0" w:line="120" w:lineRule="exact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</w:p>
    <w:p w:rsidR="004F5D86" w:rsidRPr="004F5D86" w:rsidRDefault="004F5D86" w:rsidP="004F5D86">
      <w:pPr>
        <w:tabs>
          <w:tab w:val="left" w:pos="-2160"/>
          <w:tab w:val="left" w:pos="-1440"/>
          <w:tab w:val="left" w:pos="-720"/>
        </w:tabs>
        <w:suppressAutoHyphens/>
        <w:spacing w:after="0" w:line="240" w:lineRule="auto"/>
        <w:ind w:left="720" w:hanging="360"/>
        <w:jc w:val="both"/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</w:pP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>k)</w:t>
      </w:r>
      <w:r w:rsidRPr="004F5D86">
        <w:rPr>
          <w:rFonts w:ascii="Times New Roman" w:eastAsia="MS Mincho" w:hAnsi="Times New Roman" w:cs="Times New Roman"/>
          <w:spacing w:val="-2"/>
          <w:sz w:val="24"/>
          <w:szCs w:val="20"/>
          <w:lang w:val="en-GB"/>
        </w:rPr>
        <w:tab/>
        <w:t>Yes, the lowest points of the MC and AVC curves correspond with the highest points of the MP and AP curves.</w:t>
      </w:r>
    </w:p>
    <w:p w:rsidR="004F5D86" w:rsidRPr="004F5D86" w:rsidRDefault="004F5D86" w:rsidP="004F5D86">
      <w:pPr>
        <w:keepLines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</w:p>
    <w:p w:rsidR="004F5D86" w:rsidRPr="004F5D86" w:rsidRDefault="001251C5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  <w:t xml:space="preserve">Chapter 7 </w:t>
      </w:r>
      <w:r w:rsidR="004F5D86" w:rsidRPr="004F5D86"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  <w:t>38U</w:t>
      </w:r>
      <w:r w:rsidR="004F5D86" w:rsidRPr="004F5D86"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  <w:t xml:space="preserve">. </w:t>
      </w:r>
      <w:r w:rsidR="004F5D86" w:rsidRPr="004F5D86">
        <w:rPr>
          <w:rFonts w:ascii="Times New Roman" w:eastAsia="MS Mincho" w:hAnsi="Times New Roman" w:cs="Times New Roman"/>
          <w:color w:val="000000"/>
          <w:sz w:val="24"/>
          <w:szCs w:val="20"/>
          <w:lang w:val="en-GB" w:eastAsia="ja-JP"/>
        </w:rPr>
        <w:t>S</w:t>
      </w:r>
      <w:r w:rsidR="004F5D86" w:rsidRPr="004F5D86"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  <w:t>ee the following table:</w:t>
      </w:r>
    </w:p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 w:eastAsia="ja-JP"/>
        </w:rPr>
      </w:pPr>
    </w:p>
    <w:p w:rsidR="004F5D86" w:rsidRPr="004F5D86" w:rsidRDefault="004F5D86" w:rsidP="004F5D86">
      <w:pPr>
        <w:keepNext/>
        <w:keepLines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</w:pPr>
      <w:r w:rsidRPr="004F5D86"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  <w:t>Table 6.19</w:t>
      </w:r>
    </w:p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 w:eastAsia="ja-JP"/>
        </w:rPr>
      </w:pPr>
    </w:p>
    <w:tbl>
      <w:tblPr>
        <w:tblW w:w="8505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350"/>
        <w:gridCol w:w="1017"/>
        <w:gridCol w:w="1051"/>
        <w:gridCol w:w="1017"/>
        <w:gridCol w:w="1035"/>
        <w:gridCol w:w="1067"/>
        <w:gridCol w:w="1051"/>
        <w:gridCol w:w="917"/>
      </w:tblGrid>
      <w:tr w:rsidR="004F5D86" w:rsidRPr="004F5D86" w:rsidTr="004F5D86">
        <w:trPr>
          <w:jc w:val="center"/>
        </w:trPr>
        <w:tc>
          <w:tcPr>
            <w:tcW w:w="108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Output</w:t>
            </w:r>
          </w:p>
        </w:tc>
        <w:tc>
          <w:tcPr>
            <w:tcW w:w="81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Next/>
              <w:keepLines/>
              <w:suppressAutoHyphens/>
              <w:spacing w:after="0" w:line="240" w:lineRule="auto"/>
              <w:jc w:val="center"/>
              <w:outlineLvl w:val="6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TFC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84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TVC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81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TC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83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AFC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85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AVC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84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ATC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  <w:tc>
          <w:tcPr>
            <w:tcW w:w="73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MC</w:t>
            </w:r>
          </w:p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 w:eastAsia="ja-JP"/>
              </w:rPr>
              <w:t>($)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1</w:t>
            </w:r>
          </w:p>
        </w:tc>
        <w:tc>
          <w:tcPr>
            <w:tcW w:w="81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600</w:t>
            </w:r>
          </w:p>
        </w:tc>
        <w:tc>
          <w:tcPr>
            <w:tcW w:w="81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2600</w:t>
            </w:r>
          </w:p>
        </w:tc>
        <w:tc>
          <w:tcPr>
            <w:tcW w:w="830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5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600</w:t>
            </w:r>
          </w:p>
        </w:tc>
        <w:tc>
          <w:tcPr>
            <w:tcW w:w="84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2600</w:t>
            </w:r>
          </w:p>
        </w:tc>
        <w:tc>
          <w:tcPr>
            <w:tcW w:w="73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600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1000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3000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1000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1500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400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1290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3290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667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1097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290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1600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3600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900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310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2100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4100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820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500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2640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4640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333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440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773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540</w:t>
            </w:r>
          </w:p>
        </w:tc>
      </w:tr>
      <w:tr w:rsidR="004F5D86" w:rsidRPr="004F5D86" w:rsidTr="004F5D86">
        <w:trPr>
          <w:jc w:val="center"/>
        </w:trPr>
        <w:tc>
          <w:tcPr>
            <w:tcW w:w="108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sz w:val="24"/>
                <w:szCs w:val="20"/>
                <w:lang w:val="en-GB"/>
              </w:rPr>
              <w:t>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286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500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786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4F5D86" w:rsidRPr="004F5D86" w:rsidRDefault="004F5D86" w:rsidP="004F5D86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</w:pPr>
            <w:r w:rsidRPr="004F5D86">
              <w:rPr>
                <w:rFonts w:ascii="Times New Roman" w:eastAsia="MS Mincho" w:hAnsi="Times New Roman" w:cs="Times New Roman"/>
                <w:b/>
                <w:sz w:val="24"/>
                <w:szCs w:val="20"/>
                <w:lang w:val="en-GB"/>
              </w:rPr>
              <w:t>860</w:t>
            </w:r>
          </w:p>
        </w:tc>
      </w:tr>
    </w:tbl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Pr="004F5D86" w:rsidRDefault="004F5D86" w:rsidP="004F5D86">
      <w:pPr>
        <w:keepLines/>
        <w:suppressAutoHyphens/>
        <w:spacing w:after="0" w:line="240" w:lineRule="auto"/>
        <w:ind w:left="360" w:hanging="360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Pr="004F5D86" w:rsidRDefault="004F5D86" w:rsidP="004F5D86">
      <w:pPr>
        <w:keepLines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0"/>
          <w:lang w:val="en-GB"/>
        </w:rPr>
      </w:pPr>
    </w:p>
    <w:p w:rsidR="004F5D86" w:rsidRDefault="004F5D86" w:rsidP="004F5D86">
      <w:pPr>
        <w:rPr>
          <w:lang w:val="en-GB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4"/>
          <w:szCs w:val="20"/>
          <w:lang w:val="en-GB" w:eastAsia="ja-JP"/>
        </w:rPr>
        <w:t xml:space="preserve">Chapter 7 </w:t>
      </w:r>
      <w:r>
        <w:rPr>
          <w:b/>
          <w:bCs/>
          <w:lang w:val="en-GB" w:eastAsia="ja-JP"/>
        </w:rPr>
        <w:t>36U</w:t>
      </w:r>
      <w:r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>
        <w:rPr>
          <w:b/>
          <w:lang w:val="en-GB"/>
        </w:rPr>
        <w:t>Key Problem</w:t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lang w:val="en-GB"/>
        </w:rPr>
      </w:pPr>
      <w:r>
        <w:rPr>
          <w:lang w:val="en-GB"/>
        </w:rPr>
        <w:tab/>
        <w:t xml:space="preserve">a) </w:t>
      </w:r>
      <w:r>
        <w:rPr>
          <w:lang w:val="en-GB" w:eastAsia="ja-JP"/>
        </w:rPr>
        <w:t>S</w:t>
      </w:r>
      <w:r>
        <w:rPr>
          <w:lang w:val="en-GB"/>
        </w:rPr>
        <w:t xml:space="preserve">ee the following figure </w:t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</w:tabs>
        <w:suppressAutoHyphens/>
        <w:jc w:val="center"/>
        <w:rPr>
          <w:b/>
          <w:lang w:val="en-GB"/>
        </w:rPr>
      </w:pPr>
      <w:r>
        <w:rPr>
          <w:b/>
          <w:lang w:val="en-GB"/>
        </w:rPr>
        <w:t>Figure 7.12 (completed)</w:t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b/>
          <w:lang w:val="en-GB"/>
        </w:rPr>
      </w:pPr>
      <w:r>
        <w:tab/>
      </w:r>
      <w:r>
        <w:rPr>
          <w:rFonts w:ascii="Times New Roman" w:eastAsia="MS Mincho" w:hAnsi="Times New Roman" w:cs="Times New Roman"/>
          <w:noProof/>
          <w:sz w:val="24"/>
          <w:szCs w:val="20"/>
          <w:lang w:eastAsia="en-CA"/>
        </w:rPr>
        <w:drawing>
          <wp:inline distT="0" distB="0" distL="0" distR="0">
            <wp:extent cx="3857625" cy="2609850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lang w:val="en-GB"/>
        </w:rPr>
      </w:pPr>
      <w:r>
        <w:rPr>
          <w:lang w:val="en-GB"/>
        </w:rPr>
        <w:tab/>
        <w:t xml:space="preserve">b)  </w:t>
      </w:r>
    </w:p>
    <w:p w:rsidR="004F5D86" w:rsidRDefault="004F5D86" w:rsidP="004F5D86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lang w:val="en-GB"/>
        </w:rPr>
      </w:pPr>
    </w:p>
    <w:tbl>
      <w:tblPr>
        <w:tblW w:w="8093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189"/>
        <w:gridCol w:w="501"/>
        <w:gridCol w:w="501"/>
        <w:gridCol w:w="501"/>
        <w:gridCol w:w="632"/>
        <w:gridCol w:w="632"/>
        <w:gridCol w:w="632"/>
        <w:gridCol w:w="632"/>
        <w:gridCol w:w="983"/>
        <w:gridCol w:w="632"/>
        <w:gridCol w:w="632"/>
        <w:gridCol w:w="626"/>
      </w:tblGrid>
      <w:tr w:rsidR="004F5D86" w:rsidTr="004F5D86">
        <w:trPr>
          <w:jc w:val="center"/>
        </w:trPr>
        <w:tc>
          <w:tcPr>
            <w:tcW w:w="108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b/>
                <w:spacing w:val="0"/>
                <w:sz w:val="24"/>
                <w:lang w:val="en-GB"/>
              </w:rPr>
            </w:pPr>
            <w:r>
              <w:rPr>
                <w:b/>
                <w:lang w:val="en-GB"/>
              </w:rPr>
              <w:t>Output</w:t>
            </w:r>
          </w:p>
        </w:tc>
        <w:tc>
          <w:tcPr>
            <w:tcW w:w="45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5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5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89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57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0"/>
                <w:sz w:val="24"/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57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4F5D86" w:rsidRDefault="004F5D86">
            <w:pPr>
              <w:pStyle w:val="EXR"/>
              <w:keepLines w:val="0"/>
              <w:tabs>
                <w:tab w:val="clear" w:pos="380"/>
                <w:tab w:val="left" w:pos="720"/>
              </w:tabs>
              <w:suppressAutoHyphens/>
              <w:spacing w:after="0"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24</w:t>
            </w:r>
          </w:p>
        </w:tc>
      </w:tr>
      <w:tr w:rsidR="004F5D86" w:rsidTr="004F5D86">
        <w:trPr>
          <w:jc w:val="center"/>
        </w:trPr>
        <w:tc>
          <w:tcPr>
            <w:tcW w:w="1083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lastRenderedPageBreak/>
              <w:t>Plant</w:t>
            </w:r>
          </w:p>
        </w:tc>
        <w:tc>
          <w:tcPr>
            <w:tcW w:w="45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1</w:t>
            </w:r>
          </w:p>
        </w:tc>
        <w:tc>
          <w:tcPr>
            <w:tcW w:w="45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2</w:t>
            </w:r>
          </w:p>
        </w:tc>
        <w:tc>
          <w:tcPr>
            <w:tcW w:w="45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2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3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3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4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4</w:t>
            </w:r>
          </w:p>
        </w:tc>
        <w:tc>
          <w:tcPr>
            <w:tcW w:w="89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4 or 5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  <w:tc>
          <w:tcPr>
            <w:tcW w:w="576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  <w:tc>
          <w:tcPr>
            <w:tcW w:w="570" w:type="dxa"/>
            <w:tcBorders>
              <w:top w:val="single" w:sz="6" w:space="0" w:color="008000"/>
              <w:left w:val="nil"/>
              <w:bottom w:val="single" w:sz="12" w:space="0" w:color="008000"/>
              <w:right w:val="nil"/>
            </w:tcBorders>
            <w:hideMark/>
          </w:tcPr>
          <w:p w:rsidR="004F5D86" w:rsidRDefault="004F5D86">
            <w:pPr>
              <w:suppressAutoHyphens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</w:tr>
    </w:tbl>
    <w:p w:rsidR="004F5D86" w:rsidRDefault="004F5D86" w:rsidP="004F5D86">
      <w:pPr>
        <w:tabs>
          <w:tab w:val="left" w:pos="360"/>
          <w:tab w:val="left" w:pos="720"/>
        </w:tabs>
        <w:suppressAutoHyphens/>
        <w:ind w:left="1080" w:hanging="360"/>
        <w:jc w:val="both"/>
        <w:rPr>
          <w:szCs w:val="20"/>
          <w:lang w:val="en-GB"/>
        </w:rPr>
      </w:pPr>
      <w:r>
        <w:rPr>
          <w:lang w:val="en-GB"/>
        </w:rPr>
        <w:tab/>
      </w: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lang w:val="en-GB"/>
        </w:rPr>
      </w:pPr>
      <w:r>
        <w:rPr>
          <w:lang w:val="en-GB"/>
        </w:rPr>
        <w:tab/>
        <w:t>c)</w:t>
      </w:r>
      <w:r>
        <w:rPr>
          <w:lang w:val="en-GB"/>
        </w:rPr>
        <w:tab/>
      </w:r>
      <w:proofErr w:type="gramStart"/>
      <w:r>
        <w:rPr>
          <w:lang w:val="en-GB"/>
        </w:rPr>
        <w:t>see</w:t>
      </w:r>
      <w:proofErr w:type="gramEnd"/>
      <w:r>
        <w:rPr>
          <w:lang w:val="en-GB"/>
        </w:rPr>
        <w:t xml:space="preserve"> Figure 7.12 (completed)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d)</w:t>
      </w:r>
      <w:r>
        <w:rPr>
          <w:lang w:val="en-GB"/>
        </w:rPr>
        <w:tab/>
      </w:r>
      <w:proofErr w:type="gramStart"/>
      <w:r>
        <w:rPr>
          <w:lang w:val="en-GB"/>
        </w:rPr>
        <w:t>plant</w:t>
      </w:r>
      <w:proofErr w:type="gramEnd"/>
      <w:r>
        <w:rPr>
          <w:lang w:val="en-GB"/>
        </w:rPr>
        <w:t xml:space="preserve"> 4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e)</w:t>
      </w:r>
      <w:r>
        <w:rPr>
          <w:lang w:val="en-GB"/>
        </w:rPr>
        <w:tab/>
      </w:r>
      <w:proofErr w:type="gramStart"/>
      <w:r>
        <w:rPr>
          <w:lang w:val="en-GB"/>
        </w:rPr>
        <w:t>output</w:t>
      </w:r>
      <w:proofErr w:type="gramEnd"/>
      <w:r>
        <w:rPr>
          <w:lang w:val="en-GB"/>
        </w:rPr>
        <w:t>: 16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f)</w:t>
      </w:r>
      <w:r>
        <w:rPr>
          <w:lang w:val="en-GB"/>
        </w:rPr>
        <w:tab/>
        <w:t>Yes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g)</w:t>
      </w:r>
      <w:r>
        <w:rPr>
          <w:lang w:val="en-GB"/>
        </w:rPr>
        <w:tab/>
      </w:r>
      <w:proofErr w:type="gramStart"/>
      <w:r>
        <w:rPr>
          <w:lang w:val="en-GB"/>
        </w:rPr>
        <w:t>output</w:t>
      </w:r>
      <w:proofErr w:type="gramEnd"/>
      <w:r>
        <w:rPr>
          <w:lang w:val="en-GB"/>
        </w:rPr>
        <w:t>: 8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h)</w:t>
      </w:r>
      <w:r>
        <w:rPr>
          <w:lang w:val="en-GB"/>
        </w:rPr>
        <w:tab/>
      </w:r>
      <w:proofErr w:type="gramStart"/>
      <w:r>
        <w:rPr>
          <w:lang w:val="en-GB"/>
        </w:rPr>
        <w:t>outputs</w:t>
      </w:r>
      <w:proofErr w:type="gramEnd"/>
      <w:r>
        <w:rPr>
          <w:lang w:val="en-GB"/>
        </w:rPr>
        <w:t xml:space="preserve"> </w:t>
      </w:r>
      <w:r>
        <w:rPr>
          <w:lang w:val="en-GB" w:eastAsia="ja-JP"/>
        </w:rPr>
        <w:t>up to</w:t>
      </w:r>
      <w:r>
        <w:rPr>
          <w:lang w:val="en-GB"/>
        </w:rPr>
        <w:t xml:space="preserve"> 16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>)</w:t>
      </w:r>
      <w:r>
        <w:rPr>
          <w:lang w:val="en-GB"/>
        </w:rPr>
        <w:tab/>
      </w:r>
      <w:proofErr w:type="gramStart"/>
      <w:r>
        <w:rPr>
          <w:lang w:val="en-GB"/>
        </w:rPr>
        <w:t>outputs</w:t>
      </w:r>
      <w:proofErr w:type="gramEnd"/>
      <w:r>
        <w:rPr>
          <w:lang w:val="en-GB"/>
        </w:rPr>
        <w:t xml:space="preserve"> </w:t>
      </w:r>
      <w:r>
        <w:rPr>
          <w:lang w:val="en-GB" w:eastAsia="ja-JP"/>
        </w:rPr>
        <w:t>above</w:t>
      </w:r>
      <w:r>
        <w:rPr>
          <w:lang w:val="en-GB"/>
        </w:rPr>
        <w:t>16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j)</w:t>
      </w:r>
      <w:r>
        <w:rPr>
          <w:lang w:val="en-GB"/>
        </w:rPr>
        <w:tab/>
        <w:t xml:space="preserve">There is no evidence of diseconomies </w:t>
      </w:r>
      <w:proofErr w:type="gramStart"/>
      <w:r>
        <w:rPr>
          <w:lang w:val="en-GB"/>
        </w:rPr>
        <w:t>of  scale</w:t>
      </w:r>
      <w:proofErr w:type="gramEnd"/>
      <w:r>
        <w:rPr>
          <w:lang w:val="en-GB"/>
        </w:rPr>
        <w:t>.</w:t>
      </w:r>
    </w:p>
    <w:p w:rsidR="004F5D86" w:rsidRDefault="004F5D86" w:rsidP="004F5D86">
      <w:pPr>
        <w:pStyle w:val="ADD6"/>
        <w:tabs>
          <w:tab w:val="clear" w:pos="360"/>
          <w:tab w:val="left" w:pos="450"/>
        </w:tabs>
        <w:ind w:left="0" w:firstLine="0"/>
        <w:rPr>
          <w:sz w:val="24"/>
        </w:rPr>
      </w:pPr>
    </w:p>
    <w:p w:rsidR="004F5D86" w:rsidRDefault="004F5D86" w:rsidP="004F5D86">
      <w:pPr>
        <w:tabs>
          <w:tab w:val="left" w:pos="450"/>
          <w:tab w:val="left" w:pos="720"/>
        </w:tabs>
        <w:suppressAutoHyphens/>
        <w:jc w:val="both"/>
        <w:rPr>
          <w:sz w:val="24"/>
          <w:lang w:val="en-GB"/>
        </w:rPr>
      </w:pPr>
      <w:r>
        <w:rPr>
          <w:lang w:val="en-GB"/>
        </w:rPr>
        <w:tab/>
        <w:t>k)</w:t>
      </w:r>
      <w:r>
        <w:rPr>
          <w:lang w:val="en-GB"/>
        </w:rPr>
        <w:tab/>
      </w:r>
      <w:proofErr w:type="gramStart"/>
      <w:r>
        <w:rPr>
          <w:lang w:val="en-GB"/>
        </w:rPr>
        <w:t>plants</w:t>
      </w:r>
      <w:proofErr w:type="gramEnd"/>
      <w:r>
        <w:rPr>
          <w:lang w:val="en-GB"/>
        </w:rPr>
        <w:t xml:space="preserve"> 3, 4, and 5</w:t>
      </w:r>
    </w:p>
    <w:p w:rsidR="004F5D86" w:rsidRDefault="004F5D86" w:rsidP="004F5D86"/>
    <w:sectPr w:rsidR="004F5D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wis721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86"/>
    <w:rsid w:val="001251C5"/>
    <w:rsid w:val="004F5D86"/>
    <w:rsid w:val="00991869"/>
    <w:rsid w:val="00E620CF"/>
    <w:rsid w:val="00FE4C5E"/>
    <w:rsid w:val="00F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5D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F5D8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D86"/>
    <w:rPr>
      <w:rFonts w:ascii="Tahoma" w:hAnsi="Tahoma" w:cs="Tahoma"/>
      <w:sz w:val="16"/>
      <w:szCs w:val="16"/>
    </w:rPr>
  </w:style>
  <w:style w:type="paragraph" w:customStyle="1" w:styleId="ADD6">
    <w:name w:val="ADD6"/>
    <w:basedOn w:val="Normal"/>
    <w:rsid w:val="004F5D86"/>
    <w:pPr>
      <w:tabs>
        <w:tab w:val="left" w:pos="360"/>
        <w:tab w:val="left" w:pos="720"/>
      </w:tabs>
      <w:suppressAutoHyphens/>
      <w:spacing w:after="0" w:line="120" w:lineRule="exact"/>
      <w:ind w:left="360" w:hanging="360"/>
      <w:jc w:val="both"/>
    </w:pPr>
    <w:rPr>
      <w:rFonts w:ascii="Times New Roman" w:eastAsia="MS Mincho" w:hAnsi="Times New Roman" w:cs="Times New Roman"/>
      <w:spacing w:val="-2"/>
      <w:sz w:val="20"/>
      <w:szCs w:val="20"/>
      <w:lang w:val="en-GB"/>
    </w:rPr>
  </w:style>
  <w:style w:type="paragraph" w:customStyle="1" w:styleId="EXR">
    <w:name w:val="EXR"/>
    <w:basedOn w:val="Normal"/>
    <w:rsid w:val="004F5D86"/>
    <w:pPr>
      <w:keepLines/>
      <w:tabs>
        <w:tab w:val="left" w:pos="380"/>
      </w:tabs>
      <w:spacing w:after="120" w:line="240" w:lineRule="auto"/>
      <w:jc w:val="both"/>
    </w:pPr>
    <w:rPr>
      <w:rFonts w:ascii="Times New Roman" w:eastAsia="MS Mincho" w:hAnsi="Times New Roman" w:cs="Times New Roman"/>
      <w:spacing w:val="5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5D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F5D8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D86"/>
    <w:rPr>
      <w:rFonts w:ascii="Tahoma" w:hAnsi="Tahoma" w:cs="Tahoma"/>
      <w:sz w:val="16"/>
      <w:szCs w:val="16"/>
    </w:rPr>
  </w:style>
  <w:style w:type="paragraph" w:customStyle="1" w:styleId="ADD6">
    <w:name w:val="ADD6"/>
    <w:basedOn w:val="Normal"/>
    <w:rsid w:val="004F5D86"/>
    <w:pPr>
      <w:tabs>
        <w:tab w:val="left" w:pos="360"/>
        <w:tab w:val="left" w:pos="720"/>
      </w:tabs>
      <w:suppressAutoHyphens/>
      <w:spacing w:after="0" w:line="120" w:lineRule="exact"/>
      <w:ind w:left="360" w:hanging="360"/>
      <w:jc w:val="both"/>
    </w:pPr>
    <w:rPr>
      <w:rFonts w:ascii="Times New Roman" w:eastAsia="MS Mincho" w:hAnsi="Times New Roman" w:cs="Times New Roman"/>
      <w:spacing w:val="-2"/>
      <w:sz w:val="20"/>
      <w:szCs w:val="20"/>
      <w:lang w:val="en-GB"/>
    </w:rPr>
  </w:style>
  <w:style w:type="paragraph" w:customStyle="1" w:styleId="EXR">
    <w:name w:val="EXR"/>
    <w:basedOn w:val="Normal"/>
    <w:rsid w:val="004F5D86"/>
    <w:pPr>
      <w:keepLines/>
      <w:tabs>
        <w:tab w:val="left" w:pos="380"/>
      </w:tabs>
      <w:spacing w:after="120" w:line="240" w:lineRule="auto"/>
      <w:jc w:val="both"/>
    </w:pPr>
    <w:rPr>
      <w:rFonts w:ascii="Times New Roman" w:eastAsia="MS Mincho" w:hAnsi="Times New Roman" w:cs="Times New Roman"/>
      <w:spacing w:val="5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C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343915343915343"/>
          <c:y val="8.5020242914979755E-2"/>
          <c:w val="0.80158730158730163"/>
          <c:h val="0.68016194331983804"/>
        </c:manualLayout>
      </c:layout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Sheet1!$A$1:$M$1</c:f>
              <c:numCache>
                <c:formatCode>General</c:formatCode>
                <c:ptCount val="13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</c:numCache>
            </c:numRef>
          </c:xVal>
          <c:yVal>
            <c:numRef>
              <c:f>Sheet1!$A$2:$M$2</c:f>
              <c:numCache>
                <c:formatCode>General</c:formatCode>
                <c:ptCount val="13"/>
                <c:pt idx="1">
                  <c:v>0.5</c:v>
                </c:pt>
                <c:pt idx="2">
                  <c:v>0.45</c:v>
                </c:pt>
                <c:pt idx="3">
                  <c:v>0.5</c:v>
                </c:pt>
                <c:pt idx="4">
                  <c:v>0.6</c:v>
                </c:pt>
                <c:pt idx="5">
                  <c:v>0.75</c:v>
                </c:pt>
              </c:numCache>
            </c:numRef>
          </c:yVal>
          <c:smooth val="1"/>
        </c:ser>
        <c:ser>
          <c:idx val="1"/>
          <c:order val="1"/>
          <c:spPr>
            <a:ln w="12700">
              <a:solidFill>
                <a:srgbClr val="FF00FF"/>
              </a:solidFill>
              <a:prstDash val="solid"/>
            </a:ln>
          </c:spPr>
          <c:marker>
            <c:symbol val="none"/>
          </c:marker>
          <c:xVal>
            <c:numRef>
              <c:f>Sheet1!$A$1:$M$1</c:f>
              <c:numCache>
                <c:formatCode>General</c:formatCode>
                <c:ptCount val="13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</c:numCache>
            </c:numRef>
          </c:xVal>
          <c:yVal>
            <c:numRef>
              <c:f>Sheet1!$A$3:$M$3</c:f>
              <c:numCache>
                <c:formatCode>General</c:formatCode>
                <c:ptCount val="13"/>
                <c:pt idx="1">
                  <c:v>0.7</c:v>
                </c:pt>
                <c:pt idx="2">
                  <c:v>0.55000000000000004</c:v>
                </c:pt>
                <c:pt idx="3">
                  <c:v>0.45</c:v>
                </c:pt>
                <c:pt idx="4">
                  <c:v>0.4</c:v>
                </c:pt>
                <c:pt idx="5">
                  <c:v>0.45</c:v>
                </c:pt>
                <c:pt idx="6">
                  <c:v>0.55000000000000004</c:v>
                </c:pt>
                <c:pt idx="7">
                  <c:v>0.7</c:v>
                </c:pt>
              </c:numCache>
            </c:numRef>
          </c:yVal>
          <c:smooth val="1"/>
        </c:ser>
        <c:ser>
          <c:idx val="2"/>
          <c:order val="2"/>
          <c:spPr>
            <a:ln w="25400">
              <a:solidFill>
                <a:srgbClr val="FFFF00"/>
              </a:solidFill>
              <a:prstDash val="solid"/>
            </a:ln>
          </c:spPr>
          <c:marker>
            <c:symbol val="none"/>
          </c:marker>
          <c:xVal>
            <c:numRef>
              <c:f>Sheet1!$A$1:$M$1</c:f>
              <c:numCache>
                <c:formatCode>General</c:formatCode>
                <c:ptCount val="13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</c:numCache>
            </c:numRef>
          </c:xVal>
          <c:yVal>
            <c:numRef>
              <c:f>Sheet1!$A$4:$M$4</c:f>
              <c:numCache>
                <c:formatCode>General</c:formatCode>
                <c:ptCount val="13"/>
                <c:pt idx="3">
                  <c:v>0.65</c:v>
                </c:pt>
                <c:pt idx="4">
                  <c:v>0.5</c:v>
                </c:pt>
                <c:pt idx="5">
                  <c:v>0.4</c:v>
                </c:pt>
                <c:pt idx="6">
                  <c:v>0.35</c:v>
                </c:pt>
                <c:pt idx="7">
                  <c:v>0.4</c:v>
                </c:pt>
                <c:pt idx="8">
                  <c:v>0.5</c:v>
                </c:pt>
                <c:pt idx="9">
                  <c:v>0.65</c:v>
                </c:pt>
              </c:numCache>
            </c:numRef>
          </c:yVal>
          <c:smooth val="1"/>
        </c:ser>
        <c:ser>
          <c:idx val="3"/>
          <c:order val="3"/>
          <c:spPr>
            <a:ln w="12700">
              <a:solidFill>
                <a:srgbClr val="FF6600"/>
              </a:solidFill>
              <a:prstDash val="solid"/>
            </a:ln>
          </c:spPr>
          <c:marker>
            <c:symbol val="none"/>
          </c:marker>
          <c:xVal>
            <c:numRef>
              <c:f>Sheet1!$A$1:$M$1</c:f>
              <c:numCache>
                <c:formatCode>General</c:formatCode>
                <c:ptCount val="13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</c:numCache>
            </c:numRef>
          </c:xVal>
          <c:yVal>
            <c:numRef>
              <c:f>Sheet1!$A$5:$M$5</c:f>
              <c:numCache>
                <c:formatCode>General</c:formatCode>
                <c:ptCount val="13"/>
                <c:pt idx="5">
                  <c:v>0.6</c:v>
                </c:pt>
                <c:pt idx="6">
                  <c:v>0.45</c:v>
                </c:pt>
                <c:pt idx="7">
                  <c:v>0.35</c:v>
                </c:pt>
                <c:pt idx="8">
                  <c:v>0.3</c:v>
                </c:pt>
                <c:pt idx="9">
                  <c:v>0.35</c:v>
                </c:pt>
                <c:pt idx="10">
                  <c:v>0.45</c:v>
                </c:pt>
                <c:pt idx="11">
                  <c:v>0.6</c:v>
                </c:pt>
              </c:numCache>
            </c:numRef>
          </c:yVal>
          <c:smooth val="1"/>
        </c:ser>
        <c:ser>
          <c:idx val="4"/>
          <c:order val="4"/>
          <c:spPr>
            <a:ln w="25400">
              <a:solidFill>
                <a:srgbClr val="008000"/>
              </a:solidFill>
              <a:prstDash val="solid"/>
            </a:ln>
          </c:spPr>
          <c:marker>
            <c:symbol val="none"/>
          </c:marker>
          <c:xVal>
            <c:numRef>
              <c:f>Sheet1!$A$1:$M$1</c:f>
              <c:numCache>
                <c:formatCode>General</c:formatCode>
                <c:ptCount val="13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  <c:pt idx="8">
                  <c:v>16</c:v>
                </c:pt>
                <c:pt idx="9">
                  <c:v>18</c:v>
                </c:pt>
                <c:pt idx="10">
                  <c:v>20</c:v>
                </c:pt>
                <c:pt idx="11">
                  <c:v>22</c:v>
                </c:pt>
                <c:pt idx="12">
                  <c:v>24</c:v>
                </c:pt>
              </c:numCache>
            </c:numRef>
          </c:xVal>
          <c:yVal>
            <c:numRef>
              <c:f>Sheet1!$A$6:$M$6</c:f>
              <c:numCache>
                <c:formatCode>General</c:formatCode>
                <c:ptCount val="13"/>
                <c:pt idx="7">
                  <c:v>0.6</c:v>
                </c:pt>
                <c:pt idx="8">
                  <c:v>0.45</c:v>
                </c:pt>
                <c:pt idx="9">
                  <c:v>0.35</c:v>
                </c:pt>
                <c:pt idx="10">
                  <c:v>0.3</c:v>
                </c:pt>
                <c:pt idx="11">
                  <c:v>0.35</c:v>
                </c:pt>
                <c:pt idx="12">
                  <c:v>0.45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7598848"/>
        <c:axId val="177600768"/>
      </c:scatterChart>
      <c:valAx>
        <c:axId val="177598848"/>
        <c:scaling>
          <c:orientation val="minMax"/>
          <c:max val="24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CA"/>
                  <a:t>Quantity of output</a:t>
                </a:r>
              </a:p>
            </c:rich>
          </c:tx>
          <c:layout>
            <c:manualLayout>
              <c:xMode val="edge"/>
              <c:yMode val="edge"/>
              <c:x val="0.41534391534391535"/>
              <c:y val="0.87044534412955465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77600768"/>
        <c:crosses val="autoZero"/>
        <c:crossBetween val="midCat"/>
        <c:majorUnit val="4"/>
        <c:minorUnit val="2"/>
      </c:valAx>
      <c:valAx>
        <c:axId val="17760076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CA"/>
                  <a:t>Costs</a:t>
                </a:r>
              </a:p>
            </c:rich>
          </c:tx>
          <c:layout>
            <c:manualLayout>
              <c:xMode val="edge"/>
              <c:yMode val="edge"/>
              <c:x val="2.9100529100529099E-2"/>
              <c:y val="0.3481781376518218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77598848"/>
        <c:crosses val="autoZero"/>
        <c:crossBetween val="midCat"/>
        <c:majorUnit val="0.2"/>
        <c:minorUnit val="0.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0.242</cdr:x>
      <cdr:y>0.44025</cdr:y>
    </cdr:from>
    <cdr:to>
      <cdr:x>0.94675</cdr:x>
      <cdr:y>0.56525</cdr:y>
    </cdr:to>
    <cdr:sp macro="" textlink="">
      <cdr:nvSpPr>
        <cdr:cNvPr id="5121" name="Freeform 1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871309" y="1035765"/>
          <a:ext cx="2537417" cy="294085"/>
        </a:xfrm>
        <a:custGeom xmlns:a="http://schemas.openxmlformats.org/drawingml/2006/main">
          <a:avLst/>
          <a:gdLst>
            <a:gd name="T0" fmla="*/ 0 w 2628900"/>
            <a:gd name="T1" fmla="*/ 0 h 315912"/>
            <a:gd name="T2" fmla="*/ 647700 w 2628900"/>
            <a:gd name="T3" fmla="*/ 171450 h 315912"/>
            <a:gd name="T4" fmla="*/ 1162050 w 2628900"/>
            <a:gd name="T5" fmla="*/ 228600 h 315912"/>
            <a:gd name="T6" fmla="*/ 1657350 w 2628900"/>
            <a:gd name="T7" fmla="*/ 304800 h 315912"/>
            <a:gd name="T8" fmla="*/ 2162175 w 2628900"/>
            <a:gd name="T9" fmla="*/ 295275 h 315912"/>
            <a:gd name="T10" fmla="*/ 2628900 w 2628900"/>
            <a:gd name="T11" fmla="*/ 285750 h 315912"/>
          </a:gdLst>
          <a:ahLst/>
          <a:cxnLst>
            <a:cxn ang="0">
              <a:pos x="T0" y="T1"/>
            </a:cxn>
            <a:cxn ang="0">
              <a:pos x="T2" y="T3"/>
            </a:cxn>
            <a:cxn ang="0">
              <a:pos x="T4" y="T5"/>
            </a:cxn>
            <a:cxn ang="0">
              <a:pos x="T6" y="T7"/>
            </a:cxn>
            <a:cxn ang="0">
              <a:pos x="T8" y="T9"/>
            </a:cxn>
            <a:cxn ang="0">
              <a:pos x="T10" y="T11"/>
            </a:cxn>
          </a:cxnLst>
          <a:rect l="0" t="0" r="r" b="b"/>
          <a:pathLst>
            <a:path w="2628900" h="315912">
              <a:moveTo>
                <a:pt x="0" y="0"/>
              </a:moveTo>
              <a:cubicBezTo>
                <a:pt x="227012" y="66675"/>
                <a:pt x="454025" y="133350"/>
                <a:pt x="647700" y="171450"/>
              </a:cubicBezTo>
              <a:cubicBezTo>
                <a:pt x="841375" y="209550"/>
                <a:pt x="993775" y="206375"/>
                <a:pt x="1162050" y="228600"/>
              </a:cubicBezTo>
              <a:cubicBezTo>
                <a:pt x="1330325" y="250825"/>
                <a:pt x="1490663" y="293688"/>
                <a:pt x="1657350" y="304800"/>
              </a:cubicBezTo>
              <a:cubicBezTo>
                <a:pt x="1824037" y="315912"/>
                <a:pt x="2000250" y="298450"/>
                <a:pt x="2162175" y="295275"/>
              </a:cubicBezTo>
              <a:cubicBezTo>
                <a:pt x="2324100" y="292100"/>
                <a:pt x="2476500" y="288925"/>
                <a:pt x="2628900" y="28575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prstDash val="solid"/>
          <a:round/>
          <a:headEnd type="none" w="med" len="med"/>
          <a:tailEnd type="non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</a:extLst>
      </cdr:spPr>
    </cdr:sp>
  </cdr:relSizeAnchor>
  <cdr:relSizeAnchor xmlns:cdr="http://schemas.openxmlformats.org/drawingml/2006/chartDrawing">
    <cdr:from>
      <cdr:x>0.505</cdr:x>
      <cdr:y>0.2245</cdr:y>
    </cdr:from>
    <cdr:to>
      <cdr:x>0.542</cdr:x>
      <cdr:y>0.3015</cdr:y>
    </cdr:to>
    <cdr:sp macro="" textlink="">
      <cdr:nvSpPr>
        <cdr:cNvPr id="512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18227" y="528176"/>
          <a:ext cx="133217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1</a:t>
          </a:r>
        </a:p>
      </cdr:txBody>
    </cdr:sp>
  </cdr:relSizeAnchor>
  <cdr:relSizeAnchor xmlns:cdr="http://schemas.openxmlformats.org/drawingml/2006/chartDrawing">
    <cdr:from>
      <cdr:x>0.638</cdr:x>
      <cdr:y>0.24775</cdr:y>
    </cdr:from>
    <cdr:to>
      <cdr:x>0.675</cdr:x>
      <cdr:y>0.32475</cdr:y>
    </cdr:to>
    <cdr:sp macro="" textlink="">
      <cdr:nvSpPr>
        <cdr:cNvPr id="5123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7087" y="582875"/>
          <a:ext cx="133217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2</a:t>
          </a:r>
        </a:p>
      </cdr:txBody>
    </cdr:sp>
  </cdr:relSizeAnchor>
  <cdr:relSizeAnchor xmlns:cdr="http://schemas.openxmlformats.org/drawingml/2006/chartDrawing">
    <cdr:from>
      <cdr:x>0.79425</cdr:x>
      <cdr:y>0.2735</cdr:y>
    </cdr:from>
    <cdr:to>
      <cdr:x>0.83125</cdr:x>
      <cdr:y>0.3505</cdr:y>
    </cdr:to>
    <cdr:sp macro="" textlink="">
      <cdr:nvSpPr>
        <cdr:cNvPr id="5124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59657" y="643457"/>
          <a:ext cx="133217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3</a:t>
          </a:r>
        </a:p>
      </cdr:txBody>
    </cdr:sp>
  </cdr:relSizeAnchor>
  <cdr:relSizeAnchor xmlns:cdr="http://schemas.openxmlformats.org/drawingml/2006/chartDrawing">
    <cdr:from>
      <cdr:x>0.90325</cdr:x>
      <cdr:y>0.29675</cdr:y>
    </cdr:from>
    <cdr:to>
      <cdr:x>0.94025</cdr:x>
      <cdr:y>0.37375</cdr:y>
    </cdr:to>
    <cdr:sp macro="" textlink="">
      <cdr:nvSpPr>
        <cdr:cNvPr id="5125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52106" y="698156"/>
          <a:ext cx="133217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4</a:t>
          </a:r>
        </a:p>
      </cdr:txBody>
    </cdr:sp>
  </cdr:relSizeAnchor>
  <cdr:relSizeAnchor xmlns:cdr="http://schemas.openxmlformats.org/drawingml/2006/chartDrawing">
    <cdr:from>
      <cdr:x>0.9395</cdr:x>
      <cdr:y>0.3945</cdr:y>
    </cdr:from>
    <cdr:to>
      <cdr:x>0.9765</cdr:x>
      <cdr:y>0.4715</cdr:y>
    </cdr:to>
    <cdr:sp macro="" textlink="">
      <cdr:nvSpPr>
        <cdr:cNvPr id="5126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82623" y="928130"/>
          <a:ext cx="133216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5</a:t>
          </a:r>
        </a:p>
      </cdr:txBody>
    </cdr:sp>
  </cdr:relSizeAnchor>
  <cdr:relSizeAnchor xmlns:cdr="http://schemas.openxmlformats.org/drawingml/2006/chartDrawing">
    <cdr:from>
      <cdr:x>0.8625</cdr:x>
      <cdr:y>0.56475</cdr:y>
    </cdr:from>
    <cdr:to>
      <cdr:x>0.963</cdr:x>
      <cdr:y>0.64175</cdr:y>
    </cdr:to>
    <cdr:sp macro="" textlink="">
      <cdr:nvSpPr>
        <cdr:cNvPr id="5127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05388" y="1328673"/>
          <a:ext cx="361845" cy="1811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LRAC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CCFF6-4F28-4A18-868A-99B5D8B4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2</cp:revision>
  <cp:lastPrinted>2011-11-09T00:25:00Z</cp:lastPrinted>
  <dcterms:created xsi:type="dcterms:W3CDTF">2013-11-12T17:22:00Z</dcterms:created>
  <dcterms:modified xsi:type="dcterms:W3CDTF">2013-11-12T17:22:00Z</dcterms:modified>
</cp:coreProperties>
</file>