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913A69" w:rsidRPr="00913A69" w:rsidTr="00913A69">
        <w:trPr>
          <w:trHeight w:val="900"/>
        </w:trPr>
        <w:tc>
          <w:tcPr>
            <w:tcW w:w="0" w:type="auto"/>
            <w:gridSpan w:val="2"/>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r w:rsidRPr="00913A69">
              <w:rPr>
                <w:rFonts w:ascii="Arial" w:eastAsia="Times New Roman" w:hAnsi="Arial" w:cs="Arial"/>
                <w:b/>
                <w:bCs/>
                <w:color w:val="003366"/>
                <w:sz w:val="36"/>
                <w:szCs w:val="36"/>
              </w:rPr>
              <w:t xml:space="preserve">Unit 3: </w:t>
            </w:r>
            <w:r w:rsidRPr="00913A69">
              <w:rPr>
                <w:rFonts w:ascii="Arial" w:eastAsia="Times New Roman" w:hAnsi="Arial" w:cs="Arial"/>
                <w:b/>
                <w:bCs/>
                <w:color w:val="003366"/>
                <w:sz w:val="27"/>
                <w:szCs w:val="27"/>
              </w:rPr>
              <w:t>Factors Affecting the Marketing Environment</w:t>
            </w:r>
          </w:p>
        </w:tc>
      </w:tr>
      <w:tr w:rsidR="00913A69" w:rsidRPr="00913A69" w:rsidTr="00913A69">
        <w:tc>
          <w:tcPr>
            <w:tcW w:w="0" w:type="auto"/>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p>
        </w:tc>
        <w:tc>
          <w:tcPr>
            <w:tcW w:w="0" w:type="auto"/>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r w:rsidRPr="00913A69">
              <w:rPr>
                <w:rFonts w:ascii="Arial" w:eastAsia="Times New Roman" w:hAnsi="Arial" w:cs="Arial"/>
                <w:b/>
                <w:bCs/>
                <w:color w:val="003366"/>
                <w:sz w:val="20"/>
                <w:szCs w:val="20"/>
              </w:rPr>
              <w:t xml:space="preserve">Learning Objectives: </w:t>
            </w:r>
          </w:p>
        </w:tc>
      </w:tr>
      <w:tr w:rsidR="00913A69" w:rsidRPr="00913A69" w:rsidTr="00913A69">
        <w:tc>
          <w:tcPr>
            <w:tcW w:w="0" w:type="auto"/>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p>
        </w:tc>
        <w:tc>
          <w:tcPr>
            <w:tcW w:w="0" w:type="auto"/>
            <w:vAlign w:val="center"/>
            <w:hideMark/>
          </w:tcPr>
          <w:p w:rsidR="00913A69" w:rsidRPr="00913A69" w:rsidRDefault="00913A69" w:rsidP="00913A69">
            <w:pPr>
              <w:spacing w:before="100" w:beforeAutospacing="1" w:after="100" w:afterAutospacing="1" w:line="240" w:lineRule="auto"/>
              <w:rPr>
                <w:rFonts w:ascii="Arial" w:eastAsia="Times New Roman" w:hAnsi="Arial" w:cs="Arial"/>
                <w:color w:val="003366"/>
                <w:sz w:val="20"/>
                <w:szCs w:val="20"/>
              </w:rPr>
            </w:pPr>
            <w:r w:rsidRPr="00913A69">
              <w:rPr>
                <w:rFonts w:ascii="Arial" w:eastAsia="Times New Roman" w:hAnsi="Arial" w:cs="Arial"/>
                <w:color w:val="003366"/>
                <w:sz w:val="20"/>
                <w:szCs w:val="20"/>
              </w:rPr>
              <w:t> </w:t>
            </w:r>
          </w:p>
          <w:p w:rsidR="00913A69" w:rsidRPr="00913A69" w:rsidRDefault="00913A69" w:rsidP="00913A69">
            <w:pPr>
              <w:spacing w:before="100" w:beforeAutospacing="1" w:after="100" w:afterAutospacing="1" w:line="240" w:lineRule="auto"/>
              <w:rPr>
                <w:rFonts w:ascii="Arial" w:eastAsia="Times New Roman" w:hAnsi="Arial" w:cs="Arial"/>
                <w:color w:val="003366"/>
                <w:sz w:val="20"/>
                <w:szCs w:val="20"/>
              </w:rPr>
            </w:pPr>
            <w:r w:rsidRPr="00913A69">
              <w:rPr>
                <w:rFonts w:ascii="Arial" w:eastAsia="Times New Roman" w:hAnsi="Arial" w:cs="Arial"/>
                <w:i/>
                <w:iCs/>
                <w:color w:val="003366"/>
                <w:sz w:val="20"/>
              </w:rPr>
              <w:t>Upon completion of this unit the learner should be able to:</w:t>
            </w:r>
          </w:p>
          <w:p w:rsidR="00913A69" w:rsidRPr="00913A69" w:rsidRDefault="00913A69" w:rsidP="00913A69">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t>Study demographic trends.</w:t>
            </w:r>
            <w:r w:rsidRPr="00913A69">
              <w:rPr>
                <w:rFonts w:ascii="Verdana" w:eastAsia="Times New Roman" w:hAnsi="Verdana" w:cs="Times New Roman"/>
                <w:color w:val="003366"/>
                <w:sz w:val="17"/>
                <w:szCs w:val="17"/>
              </w:rPr>
              <w:t xml:space="preserve"> </w:t>
            </w:r>
          </w:p>
          <w:p w:rsidR="00913A69" w:rsidRPr="00913A69" w:rsidRDefault="00913A69" w:rsidP="00913A69">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t>Review economic forces</w:t>
            </w:r>
            <w:r w:rsidRPr="00913A69">
              <w:rPr>
                <w:rFonts w:ascii="Verdana" w:eastAsia="Times New Roman" w:hAnsi="Verdana" w:cs="Times New Roman"/>
                <w:color w:val="003366"/>
                <w:sz w:val="17"/>
                <w:szCs w:val="17"/>
              </w:rPr>
              <w:t xml:space="preserve"> </w:t>
            </w:r>
          </w:p>
          <w:p w:rsidR="00913A69" w:rsidRPr="00913A69" w:rsidRDefault="00913A69" w:rsidP="00913A69">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t>Analyze competitive forces</w:t>
            </w:r>
            <w:r w:rsidRPr="00913A69">
              <w:rPr>
                <w:rFonts w:ascii="Verdana" w:eastAsia="Times New Roman" w:hAnsi="Verdana" w:cs="Times New Roman"/>
                <w:color w:val="003366"/>
                <w:sz w:val="17"/>
                <w:szCs w:val="17"/>
              </w:rPr>
              <w:t xml:space="preserve"> </w:t>
            </w:r>
          </w:p>
          <w:p w:rsidR="00913A69" w:rsidRPr="00913A69" w:rsidRDefault="00913A69" w:rsidP="00913A69">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t>Study technological implications</w:t>
            </w:r>
            <w:r w:rsidRPr="00913A69">
              <w:rPr>
                <w:rFonts w:ascii="Verdana" w:eastAsia="Times New Roman" w:hAnsi="Verdana" w:cs="Times New Roman"/>
                <w:color w:val="003366"/>
                <w:sz w:val="17"/>
                <w:szCs w:val="17"/>
              </w:rPr>
              <w:t xml:space="preserve"> </w:t>
            </w:r>
          </w:p>
          <w:p w:rsidR="00913A69" w:rsidRPr="00913A69" w:rsidRDefault="00913A69" w:rsidP="00913A69">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t>Review regulations</w:t>
            </w:r>
            <w:r w:rsidRPr="00913A69">
              <w:rPr>
                <w:rFonts w:ascii="Verdana" w:eastAsia="Times New Roman" w:hAnsi="Verdana" w:cs="Times New Roman"/>
                <w:color w:val="003366"/>
                <w:sz w:val="17"/>
                <w:szCs w:val="17"/>
              </w:rPr>
              <w:t xml:space="preserve"> </w:t>
            </w:r>
          </w:p>
        </w:tc>
      </w:tr>
      <w:tr w:rsidR="00913A69" w:rsidRPr="00913A69" w:rsidTr="00913A69">
        <w:tc>
          <w:tcPr>
            <w:tcW w:w="0" w:type="auto"/>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r w:rsidRPr="00913A69">
              <w:rPr>
                <w:rFonts w:ascii="Arial" w:eastAsia="Times New Roman" w:hAnsi="Arial" w:cs="Arial"/>
                <w:b/>
                <w:bCs/>
                <w:color w:val="003366"/>
                <w:sz w:val="20"/>
                <w:szCs w:val="20"/>
              </w:rPr>
              <w:t>Overview of this Unit</w:t>
            </w:r>
          </w:p>
        </w:tc>
      </w:tr>
      <w:tr w:rsidR="00913A69" w:rsidRPr="00913A69" w:rsidTr="00913A69">
        <w:tc>
          <w:tcPr>
            <w:tcW w:w="0" w:type="auto"/>
            <w:vAlign w:val="center"/>
            <w:hideMark/>
          </w:tcPr>
          <w:p w:rsidR="00913A69" w:rsidRPr="00913A69" w:rsidRDefault="00913A69" w:rsidP="00913A69">
            <w:pPr>
              <w:spacing w:after="0" w:line="240" w:lineRule="auto"/>
              <w:rPr>
                <w:rFonts w:ascii="Verdana" w:eastAsia="Times New Roman" w:hAnsi="Verdana" w:cs="Times New Roman"/>
                <w:color w:val="003366"/>
                <w:sz w:val="17"/>
                <w:szCs w:val="17"/>
              </w:rPr>
            </w:pPr>
          </w:p>
        </w:tc>
        <w:tc>
          <w:tcPr>
            <w:tcW w:w="0" w:type="auto"/>
            <w:vAlign w:val="center"/>
            <w:hideMark/>
          </w:tcPr>
          <w:p w:rsidR="00913A69" w:rsidRPr="00913A69" w:rsidRDefault="00913A69" w:rsidP="00913A69">
            <w:pPr>
              <w:spacing w:before="100" w:beforeAutospacing="1" w:after="240" w:line="240" w:lineRule="auto"/>
              <w:rPr>
                <w:rFonts w:ascii="Verdana" w:eastAsia="Times New Roman" w:hAnsi="Verdana" w:cs="Times New Roman"/>
                <w:color w:val="003366"/>
                <w:sz w:val="17"/>
                <w:szCs w:val="17"/>
              </w:rPr>
            </w:pPr>
            <w:r w:rsidRPr="00913A69">
              <w:rPr>
                <w:rFonts w:ascii="Arial" w:eastAsia="Times New Roman" w:hAnsi="Arial" w:cs="Arial"/>
                <w:color w:val="003366"/>
                <w:sz w:val="20"/>
                <w:szCs w:val="20"/>
              </w:rPr>
              <w:br/>
              <w:t xml:space="preserve">This chapter takes an in-depth look at the uncontrollable marketing environment in Canada today.  Anticipating and responding to changes often means the difference between marketing success and failure.  </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proofErr w:type="spellStart"/>
      <w:proofErr w:type="gramStart"/>
      <w:r w:rsidRPr="00913A69">
        <w:rPr>
          <w:rFonts w:ascii="Verdana" w:eastAsia="Times New Roman" w:hAnsi="Verdana" w:cs="Times New Roman"/>
          <w:color w:val="FFFFFF"/>
          <w:kern w:val="36"/>
          <w:sz w:val="17"/>
          <w:szCs w:val="17"/>
          <w:lang w:val="en-CA"/>
        </w:rPr>
        <w:t>MRarketing</w:t>
      </w:r>
      <w:proofErr w:type="spellEnd"/>
      <w:r w:rsidRPr="00913A69">
        <w:rPr>
          <w:rFonts w:ascii="Verdana" w:eastAsia="Times New Roman" w:hAnsi="Verdana" w:cs="Times New Roman"/>
          <w:color w:val="FFFFFF"/>
          <w:kern w:val="36"/>
          <w:sz w:val="17"/>
          <w:szCs w:val="17"/>
          <w:lang w:val="en-CA"/>
        </w:rPr>
        <w:t xml:space="preserve"> I - PT (CL) - Unit 3.</w:t>
      </w:r>
      <w:proofErr w:type="gramEnd"/>
      <w:r w:rsidRPr="00913A69">
        <w:rPr>
          <w:rFonts w:ascii="Verdana" w:eastAsia="Times New Roman" w:hAnsi="Verdana" w:cs="Times New Roman"/>
          <w:color w:val="FFFFFF"/>
          <w:kern w:val="36"/>
          <w:sz w:val="17"/>
          <w:szCs w:val="17"/>
          <w:lang w:val="en-CA"/>
        </w:rPr>
        <w:t>  Factors Affecting the Marketing Environment -    Unit/Chapter 3 Summary Video *New* (please view this video)</w:t>
      </w:r>
    </w:p>
    <w:p w:rsidR="00913A69" w:rsidRPr="00913A69" w:rsidRDefault="00913A69" w:rsidP="00913A69">
      <w:pPr>
        <w:spacing w:after="0" w:line="240" w:lineRule="auto"/>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003366"/>
          <w:sz w:val="17"/>
          <w:szCs w:val="17"/>
          <w:lang w:val="en-CA"/>
        </w:rPr>
        <w:br/>
      </w:r>
      <w:r w:rsidRPr="00913A69">
        <w:rPr>
          <w:rFonts w:ascii="Verdana" w:eastAsia="Times New Roman" w:hAnsi="Verdana" w:cs="Times New Roman"/>
          <w:color w:val="FFFFFF"/>
          <w:kern w:val="36"/>
          <w:sz w:val="17"/>
          <w:szCs w:val="17"/>
          <w:lang w:val="en-CA"/>
        </w:rPr>
        <w:t>MR1100 Marketing I - PT (CL) - Unit 3.  Factors Affecting the Marketing Environment -    The Uncontrollable Environment</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The Uncontrollable Environment </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r>
            <w:r w:rsidRPr="00913A69">
              <w:rPr>
                <w:rFonts w:ascii="Arial" w:eastAsia="Times New Roman" w:hAnsi="Arial" w:cs="Arial"/>
                <w:color w:val="444444"/>
                <w:sz w:val="20"/>
                <w:szCs w:val="20"/>
              </w:rPr>
              <w:t xml:space="preserve">Organizations cannot effect the marketing </w:t>
            </w:r>
            <w:proofErr w:type="gramStart"/>
            <w:r w:rsidRPr="00913A69">
              <w:rPr>
                <w:rFonts w:ascii="Arial" w:eastAsia="Times New Roman" w:hAnsi="Arial" w:cs="Arial"/>
                <w:color w:val="444444"/>
                <w:sz w:val="20"/>
                <w:szCs w:val="20"/>
              </w:rPr>
              <w:t>environment,</w:t>
            </w:r>
            <w:proofErr w:type="gramEnd"/>
            <w:r w:rsidRPr="00913A69">
              <w:rPr>
                <w:rFonts w:ascii="Arial" w:eastAsia="Times New Roman" w:hAnsi="Arial" w:cs="Arial"/>
                <w:color w:val="444444"/>
                <w:sz w:val="20"/>
                <w:szCs w:val="20"/>
              </w:rPr>
              <w:t xml:space="preserve"> instead they are affected by it.  Successful organizations spot trends in the environment and capitalize on these trends.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Changes in the environment are sources of opportunities and threats to an organization that have to be managed.  </w:t>
            </w:r>
            <w:r w:rsidRPr="00913A69">
              <w:rPr>
                <w:rFonts w:ascii="Arial" w:eastAsia="Times New Roman" w:hAnsi="Arial" w:cs="Arial"/>
                <w:b/>
                <w:bCs/>
                <w:i/>
                <w:iCs/>
                <w:color w:val="444444"/>
                <w:sz w:val="20"/>
                <w:szCs w:val="20"/>
              </w:rPr>
              <w:t>Environmental Scanning</w:t>
            </w:r>
            <w:r w:rsidRPr="00913A69">
              <w:rPr>
                <w:rFonts w:ascii="Arial" w:eastAsia="Times New Roman" w:hAnsi="Arial" w:cs="Arial"/>
                <w:color w:val="444444"/>
                <w:sz w:val="20"/>
                <w:szCs w:val="20"/>
              </w:rPr>
              <w:t xml:space="preserve"> is the process of continually gathering information outside the company so they can spot trends and threats.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uncontrollable factors and the areas that can produce trends are:</w:t>
            </w:r>
          </w:p>
          <w:tbl>
            <w:tblPr>
              <w:tblW w:w="5000" w:type="pct"/>
              <w:tblCellMar>
                <w:top w:w="60" w:type="dxa"/>
                <w:left w:w="60" w:type="dxa"/>
                <w:bottom w:w="60" w:type="dxa"/>
                <w:right w:w="60" w:type="dxa"/>
              </w:tblCellMar>
              <w:tblLook w:val="04A0"/>
            </w:tblPr>
            <w:tblGrid>
              <w:gridCol w:w="2040"/>
              <w:gridCol w:w="207"/>
              <w:gridCol w:w="6693"/>
            </w:tblGrid>
            <w:tr w:rsidR="00913A69" w:rsidRPr="00913A69">
              <w:tc>
                <w:tcPr>
                  <w:tcW w:w="2040" w:type="dxa"/>
                  <w:vAlign w:val="center"/>
                  <w:hideMark/>
                </w:tcPr>
                <w:p w:rsidR="00913A69" w:rsidRPr="00913A69" w:rsidRDefault="00913A69" w:rsidP="00913A69">
                  <w:pPr>
                    <w:spacing w:after="0" w:line="240" w:lineRule="auto"/>
                    <w:jc w:val="right"/>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Social Forces</w:t>
                  </w:r>
                </w:p>
              </w:tc>
              <w:tc>
                <w:tcPr>
                  <w:tcW w:w="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w:t>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demographic and cultural shifts</w:t>
                  </w:r>
                </w:p>
              </w:tc>
            </w:tr>
            <w:tr w:rsidR="00913A69" w:rsidRPr="00913A69">
              <w:tc>
                <w:tcPr>
                  <w:tcW w:w="2040" w:type="dxa"/>
                  <w:vAlign w:val="center"/>
                  <w:hideMark/>
                </w:tcPr>
                <w:p w:rsidR="00913A69" w:rsidRPr="00913A69" w:rsidRDefault="00913A69" w:rsidP="00913A69">
                  <w:pPr>
                    <w:spacing w:after="0" w:line="240" w:lineRule="auto"/>
                    <w:jc w:val="right"/>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Economic Forces</w:t>
                  </w:r>
                </w:p>
              </w:tc>
              <w:tc>
                <w:tcPr>
                  <w:tcW w:w="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w:t>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economic conditions and consumer income</w:t>
                  </w:r>
                </w:p>
              </w:tc>
            </w:tr>
            <w:tr w:rsidR="00913A69" w:rsidRPr="00913A69">
              <w:tc>
                <w:tcPr>
                  <w:tcW w:w="2040" w:type="dxa"/>
                  <w:vAlign w:val="center"/>
                  <w:hideMark/>
                </w:tcPr>
                <w:p w:rsidR="00913A69" w:rsidRPr="00913A69" w:rsidRDefault="00913A69" w:rsidP="00913A69">
                  <w:pPr>
                    <w:spacing w:after="0" w:line="240" w:lineRule="auto"/>
                    <w:jc w:val="right"/>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Technological Forces</w:t>
                  </w:r>
                </w:p>
              </w:tc>
              <w:tc>
                <w:tcPr>
                  <w:tcW w:w="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w:t>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changing technology and its impact on consumers</w:t>
                  </w:r>
                </w:p>
              </w:tc>
            </w:tr>
            <w:tr w:rsidR="00913A69" w:rsidRPr="00913A69">
              <w:tc>
                <w:tcPr>
                  <w:tcW w:w="2040" w:type="dxa"/>
                  <w:vAlign w:val="center"/>
                  <w:hideMark/>
                </w:tcPr>
                <w:p w:rsidR="00913A69" w:rsidRPr="00913A69" w:rsidRDefault="00913A69" w:rsidP="00913A69">
                  <w:pPr>
                    <w:spacing w:after="0" w:line="240" w:lineRule="auto"/>
                    <w:jc w:val="right"/>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Competitive Forces</w:t>
                  </w:r>
                </w:p>
              </w:tc>
              <w:tc>
                <w:tcPr>
                  <w:tcW w:w="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w:t>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components of competition and alternative forms</w:t>
                  </w:r>
                </w:p>
              </w:tc>
            </w:tr>
            <w:tr w:rsidR="00913A69" w:rsidRPr="00913A69">
              <w:tc>
                <w:tcPr>
                  <w:tcW w:w="2040" w:type="dxa"/>
                  <w:vAlign w:val="center"/>
                  <w:hideMark/>
                </w:tcPr>
                <w:p w:rsidR="00913A69" w:rsidRPr="00913A69" w:rsidRDefault="00913A69" w:rsidP="00913A69">
                  <w:pPr>
                    <w:spacing w:after="0" w:line="240" w:lineRule="auto"/>
                    <w:jc w:val="right"/>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Regulatory Forces</w:t>
                  </w:r>
                </w:p>
              </w:tc>
              <w:tc>
                <w:tcPr>
                  <w:tcW w:w="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w:t>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laws and self-regulation</w:t>
                  </w:r>
                </w:p>
              </w:tc>
            </w:tr>
          </w:tbl>
          <w:p w:rsidR="00913A69" w:rsidRPr="00913A69" w:rsidRDefault="00913A69" w:rsidP="00913A69">
            <w:pPr>
              <w:spacing w:after="0" w:line="240" w:lineRule="auto"/>
              <w:rPr>
                <w:rFonts w:ascii="Verdana" w:eastAsia="Times New Roman" w:hAnsi="Verdana" w:cs="Arial"/>
                <w:color w:val="444444"/>
                <w:sz w:val="19"/>
                <w:szCs w:val="19"/>
              </w:rPr>
            </w:pPr>
          </w:p>
        </w:tc>
      </w:tr>
    </w:tbl>
    <w:p w:rsid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Environmental For</w:t>
      </w:r>
    </w:p>
    <w:p w:rsidR="00913A69" w:rsidRDefault="00913A69" w:rsidP="00913A69">
      <w:pPr>
        <w:spacing w:after="0" w:line="240" w:lineRule="auto"/>
        <w:outlineLvl w:val="0"/>
        <w:rPr>
          <w:rFonts w:ascii="Verdana" w:eastAsia="Times New Roman" w:hAnsi="Verdana" w:cs="Times New Roman"/>
          <w:color w:val="FFFFFF"/>
          <w:kern w:val="36"/>
          <w:sz w:val="17"/>
          <w:szCs w:val="17"/>
          <w:lang w:val="en-CA"/>
        </w:rPr>
      </w:pPr>
    </w:p>
    <w:p w:rsidR="00913A69" w:rsidRDefault="00913A69" w:rsidP="00913A69">
      <w:pPr>
        <w:spacing w:after="0" w:line="240" w:lineRule="auto"/>
        <w:outlineLvl w:val="0"/>
        <w:rPr>
          <w:rFonts w:ascii="Verdana" w:eastAsia="Times New Roman" w:hAnsi="Verdana" w:cs="Times New Roman"/>
          <w:color w:val="FFFFFF"/>
          <w:kern w:val="36"/>
          <w:sz w:val="17"/>
          <w:szCs w:val="17"/>
          <w:lang w:val="en-CA"/>
        </w:rPr>
      </w:pPr>
    </w:p>
    <w:p w:rsidR="00913A69" w:rsidRDefault="00913A69" w:rsidP="00913A69">
      <w:pPr>
        <w:spacing w:after="0" w:line="240" w:lineRule="auto"/>
        <w:outlineLvl w:val="0"/>
        <w:rPr>
          <w:rFonts w:ascii="Verdana" w:eastAsia="Times New Roman" w:hAnsi="Verdana" w:cs="Times New Roman"/>
          <w:color w:val="FFFFFF"/>
          <w:kern w:val="36"/>
          <w:sz w:val="17"/>
          <w:szCs w:val="17"/>
          <w:lang w:val="en-CA"/>
        </w:rPr>
      </w:pPr>
    </w:p>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proofErr w:type="spellStart"/>
      <w:proofErr w:type="gramStart"/>
      <w:r w:rsidRPr="00913A69">
        <w:rPr>
          <w:rFonts w:ascii="Verdana" w:eastAsia="Times New Roman" w:hAnsi="Verdana" w:cs="Times New Roman"/>
          <w:color w:val="FFFFFF"/>
          <w:kern w:val="36"/>
          <w:sz w:val="17"/>
          <w:szCs w:val="17"/>
          <w:lang w:val="en-CA"/>
        </w:rPr>
        <w:t>ces</w:t>
      </w:r>
      <w:proofErr w:type="spellEnd"/>
      <w:proofErr w:type="gramEnd"/>
      <w:r w:rsidRPr="00913A69">
        <w:rPr>
          <w:rFonts w:ascii="Verdana" w:eastAsia="Times New Roman" w:hAnsi="Verdana" w:cs="Times New Roman"/>
          <w:color w:val="FFFFFF"/>
          <w:kern w:val="36"/>
          <w:sz w:val="17"/>
          <w:szCs w:val="17"/>
          <w:lang w:val="en-CA"/>
        </w:rPr>
        <w:t xml:space="preserve"> - Social Factors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lastRenderedPageBreak/>
              <w:t>Environmental Forces - Social Factors</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r>
            <w:r w:rsidRPr="00913A69">
              <w:rPr>
                <w:rFonts w:ascii="Verdana" w:eastAsia="Times New Roman" w:hAnsi="Verdana" w:cs="Arial"/>
                <w:noProof/>
                <w:color w:val="444444"/>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45pt;height:62.25pt;z-index:251658240;mso-wrap-distance-left:0;mso-wrap-distance-right:0;mso-position-horizontal:left;mso-position-horizontal-relative:text;mso-position-vertical-relative:line" o:allowoverlap="f">
                  <w10:wrap type="square"/>
                </v:shape>
              </w:pict>
            </w:r>
            <w:r w:rsidRPr="00913A69">
              <w:rPr>
                <w:rFonts w:ascii="Arial" w:eastAsia="Times New Roman" w:hAnsi="Arial" w:cs="Arial"/>
                <w:b/>
                <w:bCs/>
                <w:i/>
                <w:iCs/>
                <w:color w:val="0C8865"/>
                <w:sz w:val="20"/>
                <w:szCs w:val="20"/>
              </w:rPr>
              <w:t>Social Factors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Social forces relate to changes and events that are occurring in society.  Key indicators of change are:</w:t>
            </w:r>
          </w:p>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r w:rsidRPr="00913A69">
              <w:rPr>
                <w:rFonts w:ascii="Arial" w:eastAsia="Times New Roman" w:hAnsi="Arial" w:cs="Arial"/>
                <w:b/>
                <w:bCs/>
                <w:color w:val="0C8865"/>
                <w:sz w:val="20"/>
                <w:szCs w:val="20"/>
              </w:rPr>
              <w:t>Demographic Shifts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Demographics </w:t>
            </w:r>
            <w:proofErr w:type="gramStart"/>
            <w:r w:rsidRPr="00913A69">
              <w:rPr>
                <w:rFonts w:ascii="Arial" w:eastAsia="Times New Roman" w:hAnsi="Arial" w:cs="Arial"/>
                <w:color w:val="444444"/>
                <w:sz w:val="20"/>
                <w:szCs w:val="20"/>
              </w:rPr>
              <w:t>is</w:t>
            </w:r>
            <w:proofErr w:type="gramEnd"/>
            <w:r w:rsidRPr="00913A69">
              <w:rPr>
                <w:rFonts w:ascii="Arial" w:eastAsia="Times New Roman" w:hAnsi="Arial" w:cs="Arial"/>
                <w:color w:val="444444"/>
                <w:sz w:val="20"/>
                <w:szCs w:val="20"/>
              </w:rPr>
              <w:t xml:space="preserve"> a study/measure of people's ages, sex, income levels, marital status, gender, where they live and ethnicity.</w:t>
            </w:r>
          </w:p>
          <w:tbl>
            <w:tblPr>
              <w:tblW w:w="5000" w:type="pct"/>
              <w:tblCellMar>
                <w:top w:w="75" w:type="dxa"/>
                <w:left w:w="75" w:type="dxa"/>
                <w:bottom w:w="75" w:type="dxa"/>
                <w:right w:w="75" w:type="dxa"/>
              </w:tblCellMar>
              <w:tblLook w:val="04A0"/>
            </w:tblPr>
            <w:tblGrid>
              <w:gridCol w:w="1890"/>
              <w:gridCol w:w="7050"/>
            </w:tblGrid>
            <w:tr w:rsidR="00913A69" w:rsidRPr="00913A69">
              <w:tc>
                <w:tcPr>
                  <w:tcW w:w="1890" w:type="dxa"/>
                  <w:shd w:val="clear" w:color="auto" w:fill="F0F7FB"/>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Population Size &amp; Growth</w:t>
                  </w:r>
                </w:p>
              </w:tc>
              <w:tc>
                <w:tcPr>
                  <w:tcW w:w="0" w:type="auto"/>
                  <w:shd w:val="clear" w:color="auto" w:fill="F0F7FB"/>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population in Canada is growing, mainly from immigration.</w:t>
                  </w:r>
                </w:p>
              </w:tc>
            </w:tr>
            <w:tr w:rsidR="00913A69" w:rsidRPr="00913A69">
              <w:tc>
                <w:tcPr>
                  <w:tcW w:w="1890" w:type="dxa"/>
                  <w:shd w:val="clear" w:color="auto" w:fill="E9F4E8"/>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Age Waves</w:t>
                  </w:r>
                </w:p>
              </w:tc>
              <w:tc>
                <w:tcPr>
                  <w:tcW w:w="0" w:type="auto"/>
                  <w:shd w:val="clear" w:color="auto" w:fill="E9F4E8"/>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i/>
                      <w:iCs/>
                      <w:color w:val="444444"/>
                      <w:sz w:val="20"/>
                      <w:szCs w:val="20"/>
                    </w:rPr>
                    <w:t>Mature Households, Baby Boomers, Generation X, Net Generation</w:t>
                  </w:r>
                  <w:r w:rsidRPr="00913A69">
                    <w:rPr>
                      <w:rFonts w:ascii="Arial" w:eastAsia="Times New Roman" w:hAnsi="Arial" w:cs="Arial"/>
                      <w:color w:val="444444"/>
                      <w:sz w:val="20"/>
                      <w:szCs w:val="20"/>
                    </w:rPr>
                    <w:t xml:space="preserve"> are all terms related to different age groups that have and will affect the products  produced and the markets targeted.</w:t>
                  </w:r>
                </w:p>
              </w:tc>
            </w:tr>
            <w:tr w:rsidR="00913A69" w:rsidRPr="00913A69">
              <w:tc>
                <w:tcPr>
                  <w:tcW w:w="1890" w:type="dxa"/>
                  <w:shd w:val="clear" w:color="auto" w:fill="FFF2F2"/>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Canadian Family</w:t>
                  </w:r>
                </w:p>
              </w:tc>
              <w:tc>
                <w:tcPr>
                  <w:tcW w:w="0" w:type="auto"/>
                  <w:shd w:val="clear" w:color="auto" w:fill="FFF2F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Family dynamics have changed in recent years.  </w:t>
                  </w:r>
                  <w:r w:rsidRPr="00913A69">
                    <w:rPr>
                      <w:rFonts w:ascii="Arial" w:eastAsia="Times New Roman" w:hAnsi="Arial" w:cs="Arial"/>
                      <w:i/>
                      <w:iCs/>
                      <w:color w:val="444444"/>
                      <w:sz w:val="20"/>
                      <w:szCs w:val="20"/>
                    </w:rPr>
                    <w:t>Blended families</w:t>
                  </w:r>
                  <w:r w:rsidRPr="00913A69">
                    <w:rPr>
                      <w:rFonts w:ascii="Arial" w:eastAsia="Times New Roman" w:hAnsi="Arial" w:cs="Arial"/>
                      <w:color w:val="444444"/>
                      <w:sz w:val="20"/>
                      <w:szCs w:val="20"/>
                    </w:rPr>
                    <w:t xml:space="preserve"> are a trend as are single-parent families.</w:t>
                  </w:r>
                </w:p>
              </w:tc>
            </w:tr>
            <w:tr w:rsidR="00913A69" w:rsidRPr="00913A69">
              <w:tc>
                <w:tcPr>
                  <w:tcW w:w="1890" w:type="dxa"/>
                  <w:shd w:val="clear" w:color="auto" w:fill="F8F9D2"/>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Population Shifts</w:t>
                  </w:r>
                </w:p>
              </w:tc>
              <w:tc>
                <w:tcPr>
                  <w:tcW w:w="0" w:type="auto"/>
                  <w:shd w:val="clear" w:color="auto" w:fill="F8F9D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trend to urban living has increased as rural populations move to cities.</w:t>
                  </w:r>
                </w:p>
              </w:tc>
            </w:tr>
            <w:tr w:rsidR="00913A69" w:rsidRPr="00913A69">
              <w:tc>
                <w:tcPr>
                  <w:tcW w:w="1890" w:type="dxa"/>
                  <w:shd w:val="clear" w:color="auto" w:fill="FFE1C4"/>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Regional Marketing</w:t>
                  </w:r>
                </w:p>
              </w:tc>
              <w:tc>
                <w:tcPr>
                  <w:tcW w:w="0" w:type="auto"/>
                  <w:shd w:val="clear" w:color="auto" w:fill="FFE1C4"/>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This means developing marketing plans for specific areas or regional tastes such as Atlantic Canada, Quebec, Ontario, Western Canada &amp; British Columbia.</w:t>
                  </w:r>
                </w:p>
              </w:tc>
            </w:tr>
            <w:tr w:rsidR="00913A69" w:rsidRPr="00913A69">
              <w:tc>
                <w:tcPr>
                  <w:tcW w:w="1890" w:type="dxa"/>
                  <w:shd w:val="clear" w:color="auto" w:fill="EFE8F7"/>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Ethnic Diversity</w:t>
                  </w:r>
                </w:p>
              </w:tc>
              <w:tc>
                <w:tcPr>
                  <w:tcW w:w="0" w:type="auto"/>
                  <w:shd w:val="clear" w:color="auto" w:fill="EFE8F7"/>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Canada has a diverse ethnic culture with nearly 80 different ethnic groups represented. Most of this diverse culture is in the main urban centers of Toronto-Montreal, Vancouver, Calgary and Edmonton.</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color w:val="0C8865"/>
                <w:sz w:val="20"/>
                <w:szCs w:val="20"/>
              </w:rPr>
              <w:t>Cultural Changes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Culture</w:t>
            </w:r>
            <w:r w:rsidRPr="00913A69">
              <w:rPr>
                <w:rFonts w:ascii="Arial" w:eastAsia="Times New Roman" w:hAnsi="Arial" w:cs="Arial"/>
                <w:color w:val="444444"/>
                <w:sz w:val="20"/>
                <w:szCs w:val="20"/>
              </w:rPr>
              <w:t xml:space="preserve"> is a reflection of a society's shared values and beliefs.  Attitudes are changing and so is the makeup of our society.  People are more conscious of value and the natural environment.  </w:t>
            </w:r>
          </w:p>
          <w:p w:rsidR="00913A69" w:rsidRPr="00913A69" w:rsidRDefault="00913A69" w:rsidP="00913A69">
            <w:pPr>
              <w:numPr>
                <w:ilvl w:val="0"/>
                <w:numId w:val="2"/>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Attitudes have changed towards work, lifestyles and the consumption of goods and services. </w:t>
            </w:r>
          </w:p>
          <w:p w:rsidR="00913A69" w:rsidRPr="00913A69" w:rsidRDefault="00913A69" w:rsidP="00913A69">
            <w:pPr>
              <w:numPr>
                <w:ilvl w:val="0"/>
                <w:numId w:val="2"/>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Individuals are more concerned for their health and well-being as is evidenced by the increase in physical activity and the purchase of vitamins and other products of that nature.</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2"/>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Shoppers are more value-oriented - looking for the best quality, and features for the best price.</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Environmental Forces - Economic Factors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Environmental Forces - Economic Factors </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r>
            <w:r w:rsidRPr="00913A69">
              <w:rPr>
                <w:rFonts w:ascii="Arial" w:eastAsia="Times New Roman" w:hAnsi="Arial" w:cs="Arial"/>
                <w:b/>
                <w:bCs/>
                <w:i/>
                <w:iCs/>
                <w:color w:val="0C8865"/>
                <w:sz w:val="20"/>
                <w:szCs w:val="20"/>
              </w:rPr>
              <w:t>Economic Factors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Economics deals with issues of income and expenditures in our society.  Key measures of change in </w:t>
            </w:r>
            <w:r w:rsidRPr="00913A69">
              <w:rPr>
                <w:rFonts w:ascii="Arial" w:eastAsia="Times New Roman" w:hAnsi="Arial" w:cs="Arial"/>
                <w:color w:val="444444"/>
                <w:sz w:val="20"/>
                <w:szCs w:val="20"/>
              </w:rPr>
              <w:lastRenderedPageBreak/>
              <w:t>economic conditions arise from changes in:</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noProof/>
                <w:color w:val="444444"/>
                <w:sz w:val="19"/>
                <w:szCs w:val="19"/>
              </w:rPr>
              <w:pict>
                <v:shape id="_x0000_s1027" type="#_x0000_t75" alt="" style="position:absolute;margin-left:0;margin-top:0;width:116.25pt;height:87.75pt;z-index:251658240;mso-wrap-distance-left:0;mso-wrap-distance-right:0;mso-position-horizontal:left;mso-position-vertical-relative:line" o:allowoverlap="f">
                  <w10:wrap type="square"/>
                </v:shape>
              </w:pict>
            </w:r>
            <w:r w:rsidRPr="00913A69">
              <w:rPr>
                <w:rFonts w:ascii="Arial" w:eastAsia="Times New Roman" w:hAnsi="Arial" w:cs="Arial"/>
                <w:b/>
                <w:bCs/>
                <w:color w:val="0C8865"/>
                <w:sz w:val="20"/>
                <w:szCs w:val="20"/>
              </w:rPr>
              <w:t>Macroeconomic Conditions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This involves the Canadian economy as a whole.  It looks at the level of inflation or recession that is present in the economy and determining consumers' expectations.   What will their spending habits be in an inflationary period or a recessionary period? Should the organization produce more or cut back on expenses?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noProof/>
                <w:color w:val="444444"/>
                <w:sz w:val="19"/>
                <w:szCs w:val="19"/>
              </w:rPr>
              <w:pict>
                <v:shape id="_x0000_s1028" type="#_x0000_t75" alt="" style="position:absolute;margin-left:0;margin-top:0;width:87.75pt;height:62.25pt;z-index:251658240;mso-wrap-distance-left:0;mso-wrap-distance-right:0;mso-position-horizontal:left;mso-position-vertical-relative:line" o:allowoverlap="f">
                  <w10:wrap type="square"/>
                </v:shape>
              </w:pict>
            </w:r>
            <w:r w:rsidRPr="00913A69">
              <w:rPr>
                <w:rFonts w:ascii="Arial" w:eastAsia="Times New Roman" w:hAnsi="Arial" w:cs="Arial"/>
                <w:b/>
                <w:bCs/>
                <w:color w:val="0C8865"/>
                <w:sz w:val="20"/>
                <w:szCs w:val="20"/>
              </w:rPr>
              <w:t>Consumer Income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Just because an organization has a product to sell doesn't mean that the consumer has the ability to buy the product.</w:t>
            </w:r>
          </w:p>
          <w:tbl>
            <w:tblPr>
              <w:tblW w:w="5000" w:type="pct"/>
              <w:tblCellMar>
                <w:top w:w="60" w:type="dxa"/>
                <w:left w:w="60" w:type="dxa"/>
                <w:bottom w:w="60" w:type="dxa"/>
                <w:right w:w="60" w:type="dxa"/>
              </w:tblCellMar>
              <w:tblLook w:val="04A0"/>
            </w:tblPr>
            <w:tblGrid>
              <w:gridCol w:w="2055"/>
              <w:gridCol w:w="6885"/>
            </w:tblGrid>
            <w:tr w:rsidR="00913A69" w:rsidRPr="00913A69">
              <w:tc>
                <w:tcPr>
                  <w:tcW w:w="2055" w:type="dxa"/>
                  <w:shd w:val="clear" w:color="auto" w:fill="F0F7FB"/>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Gross Income</w:t>
                  </w:r>
                </w:p>
              </w:tc>
              <w:tc>
                <w:tcPr>
                  <w:tcW w:w="0" w:type="auto"/>
                  <w:shd w:val="clear" w:color="auto" w:fill="F0F7FB"/>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This is the total amount of money a person makes before taxes. Approximately 1/4 of the population grosses less than $30,000 a year.  Yet another nearly 30% of the population earns more than $75,000 a year.  </w:t>
                  </w:r>
                </w:p>
              </w:tc>
            </w:tr>
            <w:tr w:rsidR="00913A69" w:rsidRPr="00913A69">
              <w:tc>
                <w:tcPr>
                  <w:tcW w:w="2055" w:type="dxa"/>
                  <w:shd w:val="clear" w:color="auto" w:fill="FEEDB8"/>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Disposable Income</w:t>
                  </w:r>
                </w:p>
              </w:tc>
              <w:tc>
                <w:tcPr>
                  <w:tcW w:w="0" w:type="auto"/>
                  <w:shd w:val="clear" w:color="auto" w:fill="FEEDB8"/>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This is the amount of income left after paying taxes - </w:t>
                  </w:r>
                  <w:r w:rsidRPr="00913A69">
                    <w:rPr>
                      <w:rFonts w:ascii="Arial" w:eastAsia="Times New Roman" w:hAnsi="Arial" w:cs="Arial"/>
                      <w:i/>
                      <w:iCs/>
                      <w:color w:val="444444"/>
                      <w:sz w:val="20"/>
                      <w:szCs w:val="20"/>
                    </w:rPr>
                    <w:t>Gross Income - Taxes</w:t>
                  </w:r>
                </w:p>
              </w:tc>
            </w:tr>
            <w:tr w:rsidR="00913A69" w:rsidRPr="00913A69">
              <w:tc>
                <w:tcPr>
                  <w:tcW w:w="2055" w:type="dxa"/>
                  <w:shd w:val="clear" w:color="auto" w:fill="FFFAF0"/>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Discretionary Income</w:t>
                  </w:r>
                </w:p>
              </w:tc>
              <w:tc>
                <w:tcPr>
                  <w:tcW w:w="0" w:type="auto"/>
                  <w:shd w:val="clear" w:color="auto" w:fill="FFFAF0"/>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This is the income left after taxes and necessities are paid - </w:t>
                  </w:r>
                  <w:r w:rsidRPr="00913A69">
                    <w:rPr>
                      <w:rFonts w:ascii="Arial" w:eastAsia="Times New Roman" w:hAnsi="Arial" w:cs="Arial"/>
                      <w:i/>
                      <w:iCs/>
                      <w:color w:val="444444"/>
                      <w:sz w:val="20"/>
                      <w:szCs w:val="20"/>
                    </w:rPr>
                    <w:t>Disposable Income - Necessities</w:t>
                  </w:r>
                  <w:proofErr w:type="gramStart"/>
                  <w:r w:rsidRPr="00913A69">
                    <w:rPr>
                      <w:rFonts w:ascii="Arial" w:eastAsia="Times New Roman" w:hAnsi="Arial" w:cs="Arial"/>
                      <w:color w:val="444444"/>
                      <w:sz w:val="20"/>
                      <w:szCs w:val="20"/>
                    </w:rPr>
                    <w:t>  This</w:t>
                  </w:r>
                  <w:proofErr w:type="gramEnd"/>
                  <w:r w:rsidRPr="00913A69">
                    <w:rPr>
                      <w:rFonts w:ascii="Arial" w:eastAsia="Times New Roman" w:hAnsi="Arial" w:cs="Arial"/>
                      <w:color w:val="444444"/>
                      <w:sz w:val="20"/>
                      <w:szCs w:val="20"/>
                    </w:rPr>
                    <w:t xml:space="preserve"> is the income that is often used for luxury items but this can differ for different people. One person's luxury could be another person's necessity.</w:t>
                  </w:r>
                </w:p>
              </w:tc>
            </w:tr>
          </w:tbl>
          <w:p w:rsidR="00913A69" w:rsidRPr="00913A69" w:rsidRDefault="00913A69" w:rsidP="00913A69">
            <w:pPr>
              <w:spacing w:before="100" w:beforeAutospacing="1" w:after="240"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lastRenderedPageBreak/>
        <w:t>MR1100 Marketing I - PT (CL) - Unit 3.  Factors Affecting the Marketing Environment -    Environmental Forces - Technological Factors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Environmental Forces - Technological Factors </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r>
            <w:r w:rsidRPr="00913A69">
              <w:rPr>
                <w:rFonts w:ascii="Arial" w:eastAsia="Times New Roman" w:hAnsi="Arial" w:cs="Arial"/>
                <w:b/>
                <w:bCs/>
                <w:i/>
                <w:iCs/>
                <w:color w:val="0C8865"/>
                <w:sz w:val="20"/>
                <w:szCs w:val="20"/>
              </w:rPr>
              <w:t>Technological Forces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Technology is changing faster than ever.  Witness how quickly your new computer will become obsolete.  This rapid change poses quite a large challenge for many organizations.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color w:val="0C8865"/>
                <w:sz w:val="20"/>
                <w:szCs w:val="20"/>
              </w:rPr>
              <w:t>Technology of Tomorrow</w:t>
            </w:r>
          </w:p>
          <w:p w:rsidR="00913A69" w:rsidRPr="00913A69" w:rsidRDefault="00913A69" w:rsidP="00913A69">
            <w:pPr>
              <w:numPr>
                <w:ilvl w:val="0"/>
                <w:numId w:val="3"/>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Advances in nanotechnology - really tiny microchips will change the face of computers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3"/>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Personal computers and telephone technologies are merging ever closer with PDA's and the Blackberry that are phones and personal organizers.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3"/>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use of the Internet has risen dramatically and its use for information is growing</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3"/>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Biotechnology is a growing field</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All these advances and much more will change the way people work, play and live.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color w:val="0C8865"/>
                <w:sz w:val="20"/>
                <w:szCs w:val="20"/>
              </w:rPr>
              <w:t>Impact on Consumers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Changes in technology are having numerous effects on consumers:</w:t>
            </w:r>
          </w:p>
          <w:p w:rsidR="00913A69" w:rsidRPr="00913A69" w:rsidRDefault="00913A69" w:rsidP="00913A69">
            <w:pPr>
              <w:numPr>
                <w:ilvl w:val="0"/>
                <w:numId w:val="4"/>
              </w:numPr>
              <w:spacing w:before="100" w:beforeAutospacing="1" w:after="100" w:afterAutospacing="1" w:line="240" w:lineRule="auto"/>
              <w:rPr>
                <w:rFonts w:ascii="Verdana" w:eastAsia="Times New Roman" w:hAnsi="Verdana" w:cs="Arial"/>
                <w:color w:val="444444"/>
                <w:sz w:val="19"/>
                <w:szCs w:val="19"/>
              </w:rPr>
            </w:pPr>
            <w:proofErr w:type="gramStart"/>
            <w:r w:rsidRPr="00913A69">
              <w:rPr>
                <w:rFonts w:ascii="Arial" w:eastAsia="Times New Roman" w:hAnsi="Arial" w:cs="Arial"/>
                <w:color w:val="444444"/>
                <w:sz w:val="20"/>
                <w:szCs w:val="20"/>
              </w:rPr>
              <w:t>technology</w:t>
            </w:r>
            <w:proofErr w:type="gramEnd"/>
            <w:r w:rsidRPr="00913A69">
              <w:rPr>
                <w:rFonts w:ascii="Arial" w:eastAsia="Times New Roman" w:hAnsi="Arial" w:cs="Arial"/>
                <w:color w:val="444444"/>
                <w:sz w:val="20"/>
                <w:szCs w:val="20"/>
              </w:rPr>
              <w:t xml:space="preserve"> prices are falling rapidly thus consumers are looking now at other factors such as quality, service, etc.</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4"/>
              </w:numPr>
              <w:spacing w:before="100" w:beforeAutospacing="1" w:after="100" w:afterAutospacing="1" w:line="240" w:lineRule="auto"/>
              <w:rPr>
                <w:rFonts w:ascii="Verdana" w:eastAsia="Times New Roman" w:hAnsi="Verdana" w:cs="Arial"/>
                <w:color w:val="444444"/>
                <w:sz w:val="19"/>
                <w:szCs w:val="19"/>
              </w:rPr>
            </w:pPr>
            <w:proofErr w:type="gramStart"/>
            <w:r w:rsidRPr="00913A69">
              <w:rPr>
                <w:rFonts w:ascii="Arial" w:eastAsia="Times New Roman" w:hAnsi="Arial" w:cs="Arial"/>
                <w:color w:val="444444"/>
                <w:sz w:val="20"/>
                <w:szCs w:val="20"/>
              </w:rPr>
              <w:t>the</w:t>
            </w:r>
            <w:proofErr w:type="gramEnd"/>
            <w:r w:rsidRPr="00913A69">
              <w:rPr>
                <w:rFonts w:ascii="Arial" w:eastAsia="Times New Roman" w:hAnsi="Arial" w:cs="Arial"/>
                <w:color w:val="444444"/>
                <w:sz w:val="20"/>
                <w:szCs w:val="20"/>
              </w:rPr>
              <w:t xml:space="preserve"> rapid development of new products gives organizations a chance to offer new and exciting products.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4"/>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lastRenderedPageBreak/>
              <w:t>technology is reducing production costs thereby lowering the cost to the consumer</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color w:val="0C8865"/>
                <w:sz w:val="20"/>
                <w:szCs w:val="20"/>
              </w:rPr>
              <w:t>E-Business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The Internet has made doing business </w:t>
            </w:r>
            <w:proofErr w:type="spellStart"/>
            <w:r w:rsidRPr="00913A69">
              <w:rPr>
                <w:rFonts w:ascii="Arial" w:eastAsia="Times New Roman" w:hAnsi="Arial" w:cs="Arial"/>
                <w:color w:val="444444"/>
                <w:sz w:val="20"/>
                <w:szCs w:val="20"/>
              </w:rPr>
              <w:t>any where</w:t>
            </w:r>
            <w:proofErr w:type="spellEnd"/>
            <w:r w:rsidRPr="00913A69">
              <w:rPr>
                <w:rFonts w:ascii="Arial" w:eastAsia="Times New Roman" w:hAnsi="Arial" w:cs="Arial"/>
                <w:color w:val="444444"/>
                <w:sz w:val="20"/>
                <w:szCs w:val="20"/>
              </w:rPr>
              <w:t xml:space="preserve"> and any time possible.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Electronic Commerce</w:t>
            </w:r>
            <w:r w:rsidRPr="00913A69">
              <w:rPr>
                <w:rFonts w:ascii="Arial" w:eastAsia="Times New Roman" w:hAnsi="Arial" w:cs="Arial"/>
                <w:color w:val="444444"/>
                <w:sz w:val="20"/>
                <w:szCs w:val="20"/>
              </w:rPr>
              <w:t xml:space="preserve"> is any activity that uses some form of electronic communication in the inventory, exchange, advertisement, distribution and payment of goods and services.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290"/>
              <w:gridCol w:w="7634"/>
            </w:tblGrid>
            <w:tr w:rsidR="00913A69" w:rsidRPr="00913A69">
              <w:tc>
                <w:tcPr>
                  <w:tcW w:w="1230"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14375" cy="952500"/>
                        <wp:effectExtent l="19050" t="0" r="9525" b="0"/>
                        <wp:docPr id="7" name="Picture 7" descr="https://d2l.cna.nl.ca/content/On_Campus_Course_Support/MR1100_On_Campus_PT_CL/images/activit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MR1100_On_Campus_PT_CL/images/activity2.gif"/>
                                <pic:cNvPicPr>
                                  <a:picLocks noChangeAspect="1" noChangeArrowheads="1"/>
                                </pic:cNvPicPr>
                              </pic:nvPicPr>
                              <pic:blipFill>
                                <a:blip r:embed="rId5" cstate="print"/>
                                <a:srcRect/>
                                <a:stretch>
                                  <a:fillRect/>
                                </a:stretch>
                              </pic:blipFill>
                              <pic:spPr bwMode="auto">
                                <a:xfrm>
                                  <a:off x="0" y="0"/>
                                  <a:ext cx="714375" cy="95250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0"/>
                      <w:szCs w:val="20"/>
                    </w:rPr>
                    <w:t>Search the Internet</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impact of the Internet on business is growing.  Do a quick search of the Internet to find out the impact of the Internet on business - look for dollar figures, volume or numbers of people purchasing on the Internet.</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Post your response to the Discussion Board.  Be sure to include the URL(s) of the site(s) where you found your information.</w:t>
                  </w:r>
                </w:p>
              </w:tc>
            </w:tr>
          </w:tbl>
          <w:p w:rsidR="00913A69" w:rsidRPr="00913A69" w:rsidRDefault="00913A69" w:rsidP="00913A69">
            <w:pPr>
              <w:spacing w:after="0"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lastRenderedPageBreak/>
        <w:t>MR1100 Marketing I - PT (CL) - Unit 3.  Factors Affecting the Marketing Environment -    Environmental Forces - Competitive Factors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Environmental Forces - Competitive Factors </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r>
            <w:r w:rsidRPr="00913A69">
              <w:rPr>
                <w:rFonts w:ascii="Arial" w:eastAsia="Times New Roman" w:hAnsi="Arial" w:cs="Arial"/>
                <w:b/>
                <w:bCs/>
                <w:i/>
                <w:iCs/>
                <w:color w:val="0C8865"/>
                <w:sz w:val="20"/>
                <w:szCs w:val="20"/>
              </w:rPr>
              <w:t>Competitive Forces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Competition refers to the number of alternatives a consumer has when buying a particular product or service.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There are varying degrees of competitive environments:</w:t>
            </w:r>
          </w:p>
          <w:tbl>
            <w:tblPr>
              <w:tblW w:w="5000" w:type="pct"/>
              <w:tblCellMar>
                <w:top w:w="60" w:type="dxa"/>
                <w:left w:w="60" w:type="dxa"/>
                <w:bottom w:w="60" w:type="dxa"/>
                <w:right w:w="60" w:type="dxa"/>
              </w:tblCellMar>
              <w:tblLook w:val="04A0"/>
            </w:tblPr>
            <w:tblGrid>
              <w:gridCol w:w="2430"/>
              <w:gridCol w:w="6510"/>
            </w:tblGrid>
            <w:tr w:rsidR="00913A69" w:rsidRPr="00913A69">
              <w:tc>
                <w:tcPr>
                  <w:tcW w:w="2430" w:type="dxa"/>
                  <w:shd w:val="clear" w:color="auto" w:fill="FFF2F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Monopoly</w:t>
                  </w:r>
                </w:p>
              </w:tc>
              <w:tc>
                <w:tcPr>
                  <w:tcW w:w="0" w:type="auto"/>
                  <w:shd w:val="clear" w:color="auto" w:fill="FFF2F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No competition - only one seller - electricity</w:t>
                  </w:r>
                </w:p>
              </w:tc>
            </w:tr>
            <w:tr w:rsidR="00913A69" w:rsidRPr="00913A69">
              <w:tc>
                <w:tcPr>
                  <w:tcW w:w="2430" w:type="dxa"/>
                  <w:shd w:val="clear" w:color="auto" w:fill="F8F9D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Oligopoly</w:t>
                  </w:r>
                </w:p>
              </w:tc>
              <w:tc>
                <w:tcPr>
                  <w:tcW w:w="0" w:type="auto"/>
                  <w:shd w:val="clear" w:color="auto" w:fill="F8F9D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Limited competition - two or three sellers - airlines, banking</w:t>
                  </w:r>
                </w:p>
              </w:tc>
            </w:tr>
            <w:tr w:rsidR="00913A69" w:rsidRPr="00913A69">
              <w:tc>
                <w:tcPr>
                  <w:tcW w:w="2430" w:type="dxa"/>
                  <w:shd w:val="clear" w:color="auto" w:fill="FFF2F2"/>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Monopolistic Competition</w:t>
                  </w:r>
                </w:p>
              </w:tc>
              <w:tc>
                <w:tcPr>
                  <w:tcW w:w="0" w:type="auto"/>
                  <w:shd w:val="clear" w:color="auto" w:fill="FFF2F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Many sellers offering substitutable products - Coke, Pepsi, Orange Juice</w:t>
                  </w:r>
                </w:p>
              </w:tc>
            </w:tr>
            <w:tr w:rsidR="00913A69" w:rsidRPr="00913A69">
              <w:tc>
                <w:tcPr>
                  <w:tcW w:w="2430" w:type="dxa"/>
                  <w:shd w:val="clear" w:color="auto" w:fill="F8F9D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Pure Competition</w:t>
                  </w:r>
                </w:p>
              </w:tc>
              <w:tc>
                <w:tcPr>
                  <w:tcW w:w="0" w:type="auto"/>
                  <w:shd w:val="clear" w:color="auto" w:fill="F8F9D2"/>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Many sellers selling similar or same products - wheat, rice, etc</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color w:val="0C8865"/>
                <w:sz w:val="20"/>
                <w:szCs w:val="20"/>
              </w:rPr>
              <w:t>Components of Competition</w:t>
            </w:r>
          </w:p>
          <w:tbl>
            <w:tblPr>
              <w:tblW w:w="5000" w:type="pct"/>
              <w:tblCellMar>
                <w:top w:w="60" w:type="dxa"/>
                <w:left w:w="60" w:type="dxa"/>
                <w:bottom w:w="60" w:type="dxa"/>
                <w:right w:w="60" w:type="dxa"/>
              </w:tblCellMar>
              <w:tblLook w:val="04A0"/>
            </w:tblPr>
            <w:tblGrid>
              <w:gridCol w:w="540"/>
              <w:gridCol w:w="8400"/>
            </w:tblGrid>
            <w:tr w:rsidR="00913A69" w:rsidRPr="00913A69">
              <w:tc>
                <w:tcPr>
                  <w:tcW w:w="3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47650" cy="219075"/>
                        <wp:effectExtent l="19050" t="0" r="0" b="0"/>
                        <wp:docPr id="8" name="Picture 8" descr="https://d2l.cna.nl.ca/content/On_Campus_Course_Support/MR1100_On_Campus_PT_CL/images/num_red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MR1100_On_Campus_PT_CL/images/num_red_1.gif"/>
                                <pic:cNvPicPr>
                                  <a:picLocks noChangeAspect="1" noChangeArrowheads="1"/>
                                </pic:cNvPicPr>
                              </pic:nvPicPr>
                              <pic:blipFill>
                                <a:blip r:embed="rId6"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Competition may affect a company's ability to enter a market easily.  There may be </w:t>
                  </w:r>
                  <w:proofErr w:type="gramStart"/>
                  <w:r w:rsidRPr="00913A69">
                    <w:rPr>
                      <w:rFonts w:ascii="Arial" w:eastAsia="Times New Roman" w:hAnsi="Arial" w:cs="Arial"/>
                      <w:color w:val="444444"/>
                      <w:sz w:val="20"/>
                      <w:szCs w:val="20"/>
                    </w:rPr>
                    <w:t xml:space="preserve">many </w:t>
                  </w:r>
                  <w:r w:rsidRPr="00913A69">
                    <w:rPr>
                      <w:rFonts w:ascii="Arial" w:eastAsia="Times New Roman" w:hAnsi="Arial" w:cs="Arial"/>
                      <w:i/>
                      <w:iCs/>
                      <w:color w:val="444444"/>
                      <w:sz w:val="20"/>
                      <w:szCs w:val="20"/>
                    </w:rPr>
                    <w:t>Barriers to Entry</w:t>
                  </w:r>
                  <w:r w:rsidRPr="00913A69">
                    <w:rPr>
                      <w:rFonts w:ascii="Arial" w:eastAsia="Times New Roman" w:hAnsi="Arial" w:cs="Arial"/>
                      <w:color w:val="444444"/>
                      <w:sz w:val="20"/>
                      <w:szCs w:val="20"/>
                    </w:rPr>
                    <w:t xml:space="preserve"> in place to limit the growth of competition</w:t>
                  </w:r>
                  <w:proofErr w:type="gramEnd"/>
                  <w:r w:rsidRPr="00913A69">
                    <w:rPr>
                      <w:rFonts w:ascii="Arial" w:eastAsia="Times New Roman" w:hAnsi="Arial" w:cs="Arial"/>
                      <w:color w:val="444444"/>
                      <w:sz w:val="20"/>
                      <w:szCs w:val="20"/>
                    </w:rPr>
                    <w:t>.</w:t>
                  </w:r>
                </w:p>
              </w:tc>
            </w:tr>
            <w:tr w:rsidR="00913A69" w:rsidRPr="00913A69">
              <w:tc>
                <w:tcPr>
                  <w:tcW w:w="3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47650" cy="219075"/>
                        <wp:effectExtent l="19050" t="0" r="0" b="0"/>
                        <wp:docPr id="9" name="Picture 9" descr="https://d2l.cna.nl.ca/content/On_Campus_Course_Support/MR1100_On_Campus_PT_CL/images/num_red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MR1100_On_Campus_PT_CL/images/num_red_2.gif"/>
                                <pic:cNvPicPr>
                                  <a:picLocks noChangeAspect="1" noChangeArrowheads="1"/>
                                </pic:cNvPicPr>
                              </pic:nvPicPr>
                              <pic:blipFill>
                                <a:blip r:embed="rId7"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Suppliers of raw material may help limit competition in an industry by refusing to sell to a new entrant.</w:t>
                  </w:r>
                </w:p>
              </w:tc>
            </w:tr>
            <w:tr w:rsidR="00913A69" w:rsidRPr="00913A69">
              <w:tc>
                <w:tcPr>
                  <w:tcW w:w="3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47650" cy="219075"/>
                        <wp:effectExtent l="19050" t="0" r="0" b="0"/>
                        <wp:docPr id="10" name="Picture 10" descr="https://d2l.cna.nl.ca/content/On_Campus_Course_Support/MR1100_On_Campus_PT_CL/images/num_red_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MR1100_On_Campus_PT_CL/images/num_red_3.gif"/>
                                <pic:cNvPicPr>
                                  <a:picLocks noChangeAspect="1" noChangeArrowheads="1"/>
                                </pic:cNvPicPr>
                              </pic:nvPicPr>
                              <pic:blipFill>
                                <a:blip r:embed="rId8"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Buyers of products may aid in limited competition by being reluctant to buy from a new entrant into the market.</w:t>
                  </w:r>
                </w:p>
              </w:tc>
            </w:tr>
            <w:tr w:rsidR="00913A69" w:rsidRPr="00913A69">
              <w:tc>
                <w:tcPr>
                  <w:tcW w:w="3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247650" cy="219075"/>
                        <wp:effectExtent l="19050" t="0" r="0" b="0"/>
                        <wp:docPr id="11" name="Picture 11" descr="https://d2l.cna.nl.ca/content/On_Campus_Course_Support/MR1100_On_Campus_PT_CL/images/num_red_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On_Campus_Course_Support/MR1100_On_Campus_PT_CL/images/num_red_4.gif"/>
                                <pic:cNvPicPr>
                                  <a:picLocks noChangeAspect="1" noChangeArrowheads="1"/>
                                </pic:cNvPicPr>
                              </pic:nvPicPr>
                              <pic:blipFill>
                                <a:blip r:embed="rId9"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Competitors may try to limit competition by forcing new entrants out of the market.</w:t>
                  </w:r>
                </w:p>
              </w:tc>
            </w:tr>
            <w:tr w:rsidR="00913A69" w:rsidRPr="00913A69">
              <w:tc>
                <w:tcPr>
                  <w:tcW w:w="390" w:type="dxa"/>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lastRenderedPageBreak/>
                    <w:drawing>
                      <wp:inline distT="0" distB="0" distL="0" distR="0">
                        <wp:extent cx="247650" cy="219075"/>
                        <wp:effectExtent l="19050" t="0" r="0" b="0"/>
                        <wp:docPr id="12" name="Picture 12" descr="https://d2l.cna.nl.ca/content/On_Campus_Course_Support/MR1100_On_Campus_PT_CL/images/num_red_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On_Campus_Course_Support/MR1100_On_Campus_PT_CL/images/num_red_5.gif"/>
                                <pic:cNvPicPr>
                                  <a:picLocks noChangeAspect="1" noChangeArrowheads="1"/>
                                </pic:cNvPicPr>
                              </pic:nvPicPr>
                              <pic:blipFill>
                                <a:blip r:embed="rId10"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p>
              </w:tc>
              <w:tc>
                <w:tcPr>
                  <w:tcW w:w="0" w:type="auto"/>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Global competition has helped to increase the overall level of competition.  Many companies are forming world-wide partnerships called </w:t>
                  </w:r>
                  <w:r w:rsidRPr="00913A69">
                    <w:rPr>
                      <w:rFonts w:ascii="Arial" w:eastAsia="Times New Roman" w:hAnsi="Arial" w:cs="Arial"/>
                      <w:b/>
                      <w:bCs/>
                      <w:i/>
                      <w:iCs/>
                      <w:color w:val="444444"/>
                      <w:sz w:val="20"/>
                      <w:szCs w:val="20"/>
                    </w:rPr>
                    <w:t>Strategic Alliances</w:t>
                  </w:r>
                  <w:r w:rsidRPr="00913A69">
                    <w:rPr>
                      <w:rFonts w:ascii="Arial" w:eastAsia="Times New Roman" w:hAnsi="Arial" w:cs="Arial"/>
                      <w:color w:val="444444"/>
                      <w:sz w:val="20"/>
                      <w:szCs w:val="20"/>
                    </w:rPr>
                    <w:t>.</w:t>
                  </w:r>
                </w:p>
              </w:tc>
            </w:tr>
          </w:tbl>
          <w:p w:rsidR="00913A69" w:rsidRPr="00913A69" w:rsidRDefault="00913A69" w:rsidP="00913A69">
            <w:pPr>
              <w:spacing w:after="0"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lastRenderedPageBreak/>
        <w:t>MR1100 Marketing I - PT (CL) - Unit 3.  Factors Affecting the Marketing Environment -    Environmental Forces - Regulatory</w:t>
      </w:r>
      <w:proofErr w:type="gramStart"/>
      <w:r w:rsidRPr="00913A69">
        <w:rPr>
          <w:rFonts w:ascii="Verdana" w:eastAsia="Times New Roman" w:hAnsi="Verdana" w:cs="Times New Roman"/>
          <w:color w:val="FFFFFF"/>
          <w:kern w:val="36"/>
          <w:sz w:val="17"/>
          <w:szCs w:val="17"/>
          <w:lang w:val="en-CA"/>
        </w:rPr>
        <w:t>  Factors</w:t>
      </w:r>
      <w:proofErr w:type="gramEnd"/>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913A69" w:rsidRPr="00913A69" w:rsidTr="00913A69">
        <w:tc>
          <w:tcPr>
            <w:tcW w:w="0" w:type="auto"/>
            <w:shd w:val="clear" w:color="auto" w:fill="EEF7F7"/>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Environmental Forces - Regulatory  Factors</w:t>
            </w:r>
          </w:p>
        </w:tc>
      </w:tr>
      <w:tr w:rsidR="00913A69" w:rsidRPr="00913A69" w:rsidTr="00913A69">
        <w:tc>
          <w:tcPr>
            <w:tcW w:w="0" w:type="auto"/>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w:t>
            </w:r>
            <w:r w:rsidRPr="00913A69">
              <w:rPr>
                <w:rFonts w:ascii="Verdana" w:eastAsia="Times New Roman" w:hAnsi="Verdana" w:cs="Arial"/>
                <w:color w:val="444444"/>
                <w:sz w:val="19"/>
                <w:szCs w:val="19"/>
              </w:rPr>
              <w:br/>
            </w:r>
            <w:r w:rsidRPr="00913A69">
              <w:rPr>
                <w:rFonts w:ascii="Verdana" w:eastAsia="Times New Roman" w:hAnsi="Verdana" w:cs="Arial"/>
                <w:noProof/>
                <w:color w:val="444444"/>
                <w:sz w:val="19"/>
                <w:szCs w:val="19"/>
              </w:rPr>
              <w:pict>
                <v:shape id="_x0000_s1029" type="#_x0000_t75" alt="" style="position:absolute;margin-left:29.75pt;margin-top:0;width:69.75pt;height:96.75pt;z-index:251658240;mso-wrap-distance-left:0;mso-wrap-distance-right:0;mso-position-horizontal:right;mso-position-horizontal-relative:text;mso-position-vertical-relative:line" o:allowoverlap="f">
                  <w10:wrap type="square"/>
                </v:shape>
              </w:pict>
            </w:r>
            <w:r w:rsidRPr="00913A69">
              <w:rPr>
                <w:rFonts w:ascii="Verdana" w:eastAsia="Times New Roman" w:hAnsi="Verdana" w:cs="Arial"/>
                <w:color w:val="444444"/>
                <w:sz w:val="19"/>
                <w:szCs w:val="19"/>
              </w:rPr>
              <w:br/>
            </w:r>
            <w:r w:rsidRPr="00913A69">
              <w:rPr>
                <w:rFonts w:ascii="Arial" w:eastAsia="Times New Roman" w:hAnsi="Arial" w:cs="Arial"/>
                <w:b/>
                <w:bCs/>
                <w:i/>
                <w:iCs/>
                <w:color w:val="0C8865"/>
                <w:sz w:val="20"/>
                <w:szCs w:val="20"/>
              </w:rPr>
              <w:t>Regulatory Forces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Regulation is a basic set of rules/laws set down by either the industry in question </w:t>
            </w:r>
            <w:r w:rsidRPr="00913A69">
              <w:rPr>
                <w:rFonts w:ascii="Arial" w:eastAsia="Times New Roman" w:hAnsi="Arial" w:cs="Arial"/>
                <w:i/>
                <w:iCs/>
                <w:color w:val="444444"/>
                <w:sz w:val="20"/>
                <w:szCs w:val="20"/>
              </w:rPr>
              <w:t>(self-regulation)</w:t>
            </w:r>
            <w:r w:rsidRPr="00913A69">
              <w:rPr>
                <w:rFonts w:ascii="Arial" w:eastAsia="Times New Roman" w:hAnsi="Arial" w:cs="Arial"/>
                <w:color w:val="444444"/>
                <w:sz w:val="20"/>
                <w:szCs w:val="20"/>
              </w:rPr>
              <w:t xml:space="preserve"> or by government that effects how that business operates.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Most regulation is designed to:</w:t>
            </w:r>
          </w:p>
          <w:p w:rsidR="00913A69" w:rsidRPr="00913A69" w:rsidRDefault="00913A69" w:rsidP="00913A69">
            <w:pPr>
              <w:numPr>
                <w:ilvl w:val="0"/>
                <w:numId w:val="5"/>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Protect consumers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5"/>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Protect competition</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To stem off government-imposed regulation, many industries have decided to self-regulate.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Consumerism</w:t>
            </w:r>
            <w:r w:rsidRPr="00913A69">
              <w:rPr>
                <w:rFonts w:ascii="Arial" w:eastAsia="Times New Roman" w:hAnsi="Arial" w:cs="Arial"/>
                <w:color w:val="444444"/>
                <w:sz w:val="20"/>
                <w:szCs w:val="20"/>
              </w:rPr>
              <w:t xml:space="preserve"> is a movement among consumers to fight for better protection from bad or corrupt business practices and bad products.</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Trends Identified by Environmental Scan</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Trends Identified by Environmental Scan </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t> </w:t>
            </w:r>
            <w:r w:rsidRPr="00913A69">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1575"/>
              <w:gridCol w:w="7365"/>
            </w:tblGrid>
            <w:tr w:rsidR="00913A69" w:rsidRPr="00913A69">
              <w:tc>
                <w:tcPr>
                  <w:tcW w:w="1575" w:type="dxa"/>
                  <w:shd w:val="clear" w:color="auto" w:fill="E9F4E8"/>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Social</w:t>
                  </w:r>
                </w:p>
              </w:tc>
              <w:tc>
                <w:tcPr>
                  <w:tcW w:w="0" w:type="auto"/>
                  <w:shd w:val="clear" w:color="auto" w:fill="E9F4E8"/>
                  <w:vAlign w:val="center"/>
                  <w:hideMark/>
                </w:tcPr>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Movement toward "natural" and healthy products and lifestyles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Growing number and importance of older Canadians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Population concentration in urban areas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Greater desire for product simplicity and honesty in advertising</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Greater value placed on education, travel and leisure</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6"/>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Decrease in the interest for conspicuous consumption</w:t>
                  </w:r>
                </w:p>
              </w:tc>
            </w:tr>
            <w:tr w:rsidR="00913A69" w:rsidRPr="00913A69">
              <w:tc>
                <w:tcPr>
                  <w:tcW w:w="1575" w:type="dxa"/>
                  <w:shd w:val="clear" w:color="auto" w:fill="FFF2F2"/>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Economic</w:t>
                  </w:r>
                </w:p>
              </w:tc>
              <w:tc>
                <w:tcPr>
                  <w:tcW w:w="0" w:type="auto"/>
                  <w:shd w:val="clear" w:color="auto" w:fill="FFF2F2"/>
                  <w:vAlign w:val="center"/>
                  <w:hideMark/>
                </w:tcPr>
                <w:p w:rsidR="00913A69" w:rsidRPr="00913A69" w:rsidRDefault="00913A69" w:rsidP="00913A69">
                  <w:pPr>
                    <w:numPr>
                      <w:ilvl w:val="0"/>
                      <w:numId w:val="7"/>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Dramatic growth of electronic commerce</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7"/>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Canadian firms adjust to crises in international markets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7"/>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Public debt levels, high unemployment, and a heavy tax burden persist</w:t>
                  </w:r>
                </w:p>
              </w:tc>
            </w:tr>
            <w:tr w:rsidR="00913A69" w:rsidRPr="00913A69">
              <w:tc>
                <w:tcPr>
                  <w:tcW w:w="1575" w:type="dxa"/>
                  <w:shd w:val="clear" w:color="auto" w:fill="F8F9D2"/>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Technological</w:t>
                  </w:r>
                </w:p>
              </w:tc>
              <w:tc>
                <w:tcPr>
                  <w:tcW w:w="0" w:type="auto"/>
                  <w:shd w:val="clear" w:color="auto" w:fill="F8F9D2"/>
                  <w:vAlign w:val="center"/>
                  <w:hideMark/>
                </w:tcPr>
                <w:p w:rsidR="00913A69" w:rsidRPr="00913A69" w:rsidRDefault="00913A69" w:rsidP="00913A69">
                  <w:pPr>
                    <w:numPr>
                      <w:ilvl w:val="0"/>
                      <w:numId w:val="8"/>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Increased use of information and communication technology</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8"/>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Increased use of wireless technology</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8"/>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Expanded computers power and growth of "smart" products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8"/>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Growing use of electronic money or "e-cash"</w:t>
                  </w:r>
                </w:p>
              </w:tc>
            </w:tr>
            <w:tr w:rsidR="00913A69" w:rsidRPr="00913A69">
              <w:tc>
                <w:tcPr>
                  <w:tcW w:w="1575" w:type="dxa"/>
                  <w:shd w:val="clear" w:color="auto" w:fill="EFE8F7"/>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t>Competitive</w:t>
                  </w:r>
                </w:p>
              </w:tc>
              <w:tc>
                <w:tcPr>
                  <w:tcW w:w="0" w:type="auto"/>
                  <w:shd w:val="clear" w:color="auto" w:fill="EFE8F7"/>
                  <w:vAlign w:val="center"/>
                  <w:hideMark/>
                </w:tcPr>
                <w:p w:rsidR="00913A69" w:rsidRPr="00913A69" w:rsidRDefault="00913A69" w:rsidP="00913A69">
                  <w:pPr>
                    <w:numPr>
                      <w:ilvl w:val="0"/>
                      <w:numId w:val="9"/>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emergence of fast, responsive "network corporations"</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9"/>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Mergers reduce costs through economies of scale</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9"/>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More international competition from emerging countries</w:t>
                  </w:r>
                </w:p>
              </w:tc>
            </w:tr>
            <w:tr w:rsidR="00913A69" w:rsidRPr="00913A69">
              <w:tc>
                <w:tcPr>
                  <w:tcW w:w="1575" w:type="dxa"/>
                  <w:shd w:val="clear" w:color="auto" w:fill="F0F8FF"/>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444444"/>
                      <w:sz w:val="20"/>
                      <w:szCs w:val="20"/>
                    </w:rPr>
                    <w:lastRenderedPageBreak/>
                    <w:t>Regulatory</w:t>
                  </w:r>
                </w:p>
              </w:tc>
              <w:tc>
                <w:tcPr>
                  <w:tcW w:w="0" w:type="auto"/>
                  <w:shd w:val="clear" w:color="auto" w:fill="F0F8FF"/>
                  <w:vAlign w:val="center"/>
                  <w:hideMark/>
                </w:tcPr>
                <w:p w:rsidR="00913A69" w:rsidRPr="00913A69" w:rsidRDefault="00913A69" w:rsidP="00913A69">
                  <w:pPr>
                    <w:numPr>
                      <w:ilvl w:val="0"/>
                      <w:numId w:val="10"/>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Increasing emphasis on free trade and deregulation</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10"/>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Greater concern for pollution and global warming</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10"/>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New legislation related to information collection and privacy</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10"/>
                    </w:num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Greater concern for security issues</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15"/>
                <w:szCs w:val="15"/>
              </w:rPr>
              <w:t>Source: McGraw-Hill Ryerson</w:t>
            </w: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410"/>
              <w:gridCol w:w="7514"/>
            </w:tblGrid>
            <w:tr w:rsidR="00913A69" w:rsidRPr="00913A69">
              <w:tc>
                <w:tcPr>
                  <w:tcW w:w="1200"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762000" cy="666750"/>
                        <wp:effectExtent l="19050" t="0" r="0" b="0"/>
                        <wp:docPr id="13" name="Picture 13"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On_Campus_Course_Support/MR1100_On_Campus_PT_CL/images/link.gif"/>
                                <pic:cNvPicPr>
                                  <a:picLocks noChangeAspect="1" noChangeArrowheads="1"/>
                                </pic:cNvPicPr>
                              </pic:nvPicPr>
                              <pic:blipFill>
                                <a:blip r:embed="rId11"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0"/>
                      <w:szCs w:val="20"/>
                    </w:rPr>
                    <w:t>Latest Trends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Do a quick search for the latest trends in technology, food or fashion.  Post one item to the Discussion Board you think will be a hot ticket item in the next 5 years stating why you think that way.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Check out the </w:t>
                  </w:r>
                  <w:r w:rsidRPr="00913A69">
                    <w:rPr>
                      <w:rFonts w:ascii="Arial" w:eastAsia="Times New Roman" w:hAnsi="Arial" w:cs="Arial"/>
                      <w:i/>
                      <w:iCs/>
                      <w:color w:val="444444"/>
                      <w:sz w:val="20"/>
                      <w:szCs w:val="20"/>
                    </w:rPr>
                    <w:t xml:space="preserve">Trend Database </w:t>
                  </w:r>
                  <w:r w:rsidRPr="00913A69">
                    <w:rPr>
                      <w:rFonts w:ascii="Arial" w:eastAsia="Times New Roman" w:hAnsi="Arial" w:cs="Arial"/>
                      <w:color w:val="444444"/>
                      <w:sz w:val="20"/>
                      <w:szCs w:val="20"/>
                    </w:rPr>
                    <w:t>on this site: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12" w:history="1">
                    <w:r w:rsidRPr="00913A69">
                      <w:rPr>
                        <w:rFonts w:ascii="Arial" w:eastAsia="Times New Roman" w:hAnsi="Arial" w:cs="Arial"/>
                        <w:color w:val="3366CC"/>
                        <w:sz w:val="20"/>
                        <w:u w:val="single"/>
                      </w:rPr>
                      <w:t>http://www.trendwatching.com/</w:t>
                    </w:r>
                  </w:hyperlink>
                </w:p>
              </w:tc>
            </w:tr>
          </w:tbl>
          <w:p w:rsidR="00913A69" w:rsidRPr="00913A69" w:rsidRDefault="00913A69" w:rsidP="00913A69">
            <w:pPr>
              <w:spacing w:before="100" w:beforeAutospacing="1" w:after="240"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lastRenderedPageBreak/>
        <w:t>MR1100 Marketing I - PT (CL) - Unit 3.  Factors Affecting the Marketing Environment -    Discussion 1</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Verdana" w:eastAsia="Times New Roman" w:hAnsi="Verdana" w:cs="Arial"/>
                <w:b/>
                <w:bCs/>
                <w:color w:val="444444"/>
                <w:sz w:val="19"/>
                <w:szCs w:val="19"/>
              </w:rPr>
              <w:br/>
            </w:r>
            <w:r w:rsidRPr="00913A69">
              <w:rPr>
                <w:rFonts w:ascii="Verdana" w:eastAsia="Times New Roman" w:hAnsi="Verdana" w:cs="Arial"/>
                <w:b/>
                <w:bCs/>
                <w:color w:val="444444"/>
                <w:sz w:val="19"/>
                <w:szCs w:val="19"/>
              </w:rPr>
              <w:br/>
            </w:r>
            <w:r w:rsidRPr="00913A69">
              <w:rPr>
                <w:rFonts w:ascii="Arial" w:eastAsia="Times New Roman" w:hAnsi="Arial" w:cs="Arial"/>
                <w:b/>
                <w:bCs/>
                <w:i/>
                <w:iCs/>
                <w:color w:val="0C8865"/>
                <w:sz w:val="20"/>
                <w:szCs w:val="20"/>
              </w:rPr>
              <w:t>Baby Boomers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Anyone born between 1946 and 1964 </w:t>
            </w:r>
            <w:proofErr w:type="gramStart"/>
            <w:r w:rsidRPr="00913A69">
              <w:rPr>
                <w:rFonts w:ascii="Arial" w:eastAsia="Times New Roman" w:hAnsi="Arial" w:cs="Arial"/>
                <w:color w:val="444444"/>
                <w:sz w:val="20"/>
                <w:szCs w:val="20"/>
              </w:rPr>
              <w:t>have</w:t>
            </w:r>
            <w:proofErr w:type="gramEnd"/>
            <w:r w:rsidRPr="00913A69">
              <w:rPr>
                <w:rFonts w:ascii="Arial" w:eastAsia="Times New Roman" w:hAnsi="Arial" w:cs="Arial"/>
                <w:color w:val="444444"/>
                <w:sz w:val="20"/>
                <w:szCs w:val="20"/>
              </w:rPr>
              <w:t xml:space="preserve"> become known as the </w:t>
            </w:r>
            <w:r w:rsidRPr="00913A69">
              <w:rPr>
                <w:rFonts w:ascii="Arial" w:eastAsia="Times New Roman" w:hAnsi="Arial" w:cs="Arial"/>
                <w:b/>
                <w:bCs/>
                <w:i/>
                <w:iCs/>
                <w:color w:val="444444"/>
                <w:sz w:val="20"/>
                <w:szCs w:val="20"/>
              </w:rPr>
              <w:t>Baby Boom</w:t>
            </w:r>
            <w:r w:rsidRPr="00913A69">
              <w:rPr>
                <w:rFonts w:ascii="Arial" w:eastAsia="Times New Roman" w:hAnsi="Arial" w:cs="Arial"/>
                <w:color w:val="444444"/>
                <w:sz w:val="20"/>
                <w:szCs w:val="20"/>
              </w:rPr>
              <w:t xml:space="preserve"> Generation. </w:t>
            </w:r>
            <w:proofErr w:type="gramStart"/>
            <w:r w:rsidRPr="00913A69">
              <w:rPr>
                <w:rFonts w:ascii="Arial" w:eastAsia="Times New Roman" w:hAnsi="Arial" w:cs="Arial"/>
                <w:color w:val="444444"/>
                <w:sz w:val="20"/>
                <w:szCs w:val="20"/>
              </w:rPr>
              <w:t>This generation of nearly 77 million Americans and over 6 million Canadians have</w:t>
            </w:r>
            <w:proofErr w:type="gramEnd"/>
            <w:r w:rsidRPr="00913A69">
              <w:rPr>
                <w:rFonts w:ascii="Arial" w:eastAsia="Times New Roman" w:hAnsi="Arial" w:cs="Arial"/>
                <w:color w:val="444444"/>
                <w:sz w:val="20"/>
                <w:szCs w:val="20"/>
              </w:rPr>
              <w:t xml:space="preserve"> changed the world as they developed from infants to teens to twenty-</w:t>
            </w:r>
            <w:proofErr w:type="spellStart"/>
            <w:r w:rsidRPr="00913A69">
              <w:rPr>
                <w:rFonts w:ascii="Arial" w:eastAsia="Times New Roman" w:hAnsi="Arial" w:cs="Arial"/>
                <w:color w:val="444444"/>
                <w:sz w:val="20"/>
                <w:szCs w:val="20"/>
              </w:rPr>
              <w:t>somethings</w:t>
            </w:r>
            <w:proofErr w:type="spellEnd"/>
            <w:r w:rsidRPr="00913A69">
              <w:rPr>
                <w:rFonts w:ascii="Arial" w:eastAsia="Times New Roman" w:hAnsi="Arial" w:cs="Arial"/>
                <w:color w:val="444444"/>
                <w:sz w:val="20"/>
                <w:szCs w:val="20"/>
              </w:rPr>
              <w:t xml:space="preserve"> and in the next few years many will turn 60 years old.</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This demographic </w:t>
            </w:r>
            <w:proofErr w:type="gramStart"/>
            <w:r w:rsidRPr="00913A69">
              <w:rPr>
                <w:rFonts w:ascii="Arial" w:eastAsia="Times New Roman" w:hAnsi="Arial" w:cs="Arial"/>
                <w:color w:val="444444"/>
                <w:sz w:val="20"/>
                <w:szCs w:val="20"/>
              </w:rPr>
              <w:t>group been</w:t>
            </w:r>
            <w:proofErr w:type="gramEnd"/>
            <w:r w:rsidRPr="00913A69">
              <w:rPr>
                <w:rFonts w:ascii="Arial" w:eastAsia="Times New Roman" w:hAnsi="Arial" w:cs="Arial"/>
                <w:color w:val="444444"/>
                <w:sz w:val="20"/>
                <w:szCs w:val="20"/>
              </w:rPr>
              <w:t xml:space="preserve"> many marketer's nightmare and joy.  They've changed the face of marketing over the years - hula hoops, </w:t>
            </w:r>
            <w:proofErr w:type="spellStart"/>
            <w:r w:rsidRPr="00913A69">
              <w:rPr>
                <w:rFonts w:ascii="Arial" w:eastAsia="Times New Roman" w:hAnsi="Arial" w:cs="Arial"/>
                <w:color w:val="444444"/>
                <w:sz w:val="20"/>
                <w:szCs w:val="20"/>
              </w:rPr>
              <w:t>frisbees</w:t>
            </w:r>
            <w:proofErr w:type="spellEnd"/>
            <w:r w:rsidRPr="00913A69">
              <w:rPr>
                <w:rFonts w:ascii="Arial" w:eastAsia="Times New Roman" w:hAnsi="Arial" w:cs="Arial"/>
                <w:color w:val="444444"/>
                <w:sz w:val="20"/>
                <w:szCs w:val="20"/>
              </w:rPr>
              <w:t>, crowded colleges and soaring housing prices.  Over 1/3 of adults will be 50 or older by 2010. This will provide organizations with many opportunities in many different sectors.  Many of these aging baby boomers will have money to spend.</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These adults will have diverse habits - some will have young grandchildren, some will be dating for the first time in years.  Many of these baby boomers are in good health, while others have let their health deteriorate.  This is the generation of aerobic exercise and "natural" foods.  They may not sink into old age gracefully.</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35"/>
              <w:gridCol w:w="7589"/>
            </w:tblGrid>
            <w:tr w:rsidR="00913A69" w:rsidRPr="00913A69">
              <w:tc>
                <w:tcPr>
                  <w:tcW w:w="1335"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666750" cy="666750"/>
                        <wp:effectExtent l="19050" t="0" r="0" b="0"/>
                        <wp:docPr id="14" name="Picture 14" descr="https://d2l.cna.nl.ca/content/On_Campus_Course_Support/MR1100_On_Campus_PT_CL/images/bulleti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On_Campus_Course_Support/MR1100_On_Campus_PT_CL/images/bulletins.gif"/>
                                <pic:cNvPicPr>
                                  <a:picLocks noChangeAspect="1" noChangeArrowheads="1"/>
                                </pic:cNvPicPr>
                              </pic:nvPicPr>
                              <pic:blipFill>
                                <a:blip r:embed="rId13" cstate="print"/>
                                <a:srcRect/>
                                <a:stretch>
                                  <a:fillRect/>
                                </a:stretch>
                              </pic:blipFill>
                              <pic:spPr bwMode="auto">
                                <a:xfrm>
                                  <a:off x="0" y="0"/>
                                  <a:ext cx="66675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i/>
                      <w:iCs/>
                      <w:color w:val="0C8865"/>
                      <w:sz w:val="20"/>
                      <w:szCs w:val="20"/>
                    </w:rPr>
                    <w:t>Discussion Posting</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Based on the information above and any other research, post 3 products or product categories that you think will appeal to this generation in the next five years.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Comment on at least 2 other postings.</w:t>
                  </w:r>
                </w:p>
              </w:tc>
            </w:tr>
          </w:tbl>
          <w:p w:rsidR="00913A69" w:rsidRPr="00913A69" w:rsidRDefault="00913A69" w:rsidP="00913A69">
            <w:pPr>
              <w:spacing w:after="0"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Unit 3 Study Questions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913A69" w:rsidRPr="00913A69" w:rsidTr="00913A69">
        <w:tc>
          <w:tcPr>
            <w:tcW w:w="0" w:type="auto"/>
            <w:shd w:val="clear" w:color="auto" w:fill="EEF7F7"/>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 xml:space="preserve">Unit 3 Study Questions </w:t>
            </w:r>
          </w:p>
        </w:tc>
      </w:tr>
      <w:tr w:rsidR="00913A69" w:rsidRPr="00913A69" w:rsidTr="00913A69">
        <w:tc>
          <w:tcPr>
            <w:tcW w:w="0" w:type="auto"/>
            <w:hideMark/>
          </w:tcPr>
          <w:p w:rsidR="00913A69" w:rsidRPr="00913A69" w:rsidRDefault="00913A69" w:rsidP="00913A69">
            <w:pPr>
              <w:spacing w:before="100" w:beforeAutospacing="1" w:after="100" w:afterAutospacing="1" w:line="240" w:lineRule="auto"/>
              <w:jc w:val="center"/>
              <w:rPr>
                <w:rFonts w:ascii="Verdana" w:eastAsia="Times New Roman" w:hAnsi="Verdana" w:cs="Arial"/>
                <w:color w:val="444444"/>
                <w:sz w:val="19"/>
                <w:szCs w:val="19"/>
              </w:rPr>
            </w:pPr>
            <w:r w:rsidRPr="00913A69">
              <w:rPr>
                <w:rFonts w:ascii="Arial" w:eastAsia="Times New Roman" w:hAnsi="Arial" w:cs="Arial"/>
                <w:color w:val="444444"/>
                <w:sz w:val="20"/>
                <w:szCs w:val="20"/>
              </w:rPr>
              <w:lastRenderedPageBreak/>
              <w:br/>
            </w:r>
            <w:r w:rsidRPr="00913A69">
              <w:rPr>
                <w:rFonts w:ascii="Arial" w:eastAsia="Times New Roman" w:hAnsi="Arial" w:cs="Arial"/>
                <w:b/>
                <w:bCs/>
                <w:color w:val="444444"/>
                <w:sz w:val="20"/>
                <w:szCs w:val="20"/>
              </w:rPr>
              <w:t>MARKETING CONCEPTS AND PERSPECTIVES</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w:t>
            </w:r>
            <w:r w:rsidRPr="00913A69">
              <w:rPr>
                <w:rFonts w:ascii="Verdana" w:eastAsia="Times New Roman" w:hAnsi="Verdana" w:cs="Arial"/>
                <w:color w:val="444444"/>
                <w:sz w:val="19"/>
                <w:szCs w:val="19"/>
              </w:rPr>
              <w:t xml:space="preserve"> </w:t>
            </w:r>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xml:space="preserve">For many years Gerber's has manufactured baby food in small, single-sized containers.  In conducting an environmental scan for the 1990's, identify three trends or factors which might significantly affect this company's future business.  Propose how Gerber's might respond to these changes. </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4"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Describe the new features you would add to an automobile designed for the mature household.  In what magazines would you advertise to appeal to this target market?</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5"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New technologies are continuously improving and replacing existing products.  Although technological change is often difficult to predict, suggest how the following companies and products might be affected by the Internet and new digital technologies:  (a) Kodak cameras and film, (b) Canadian Airlines, and (c) a Museum of Art.</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6"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In recent years in the Canadian brewing industry, a couple of large firms that have historically had most of the beer sales (Labatt’s and Molson’s) have faced competition from many small regional brands.  In terms of the continuum of competition, how would you explain this change?</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7"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With the deregulation of the Canadian long-distance telephone industry, how do you think the role of marketing in the industry will change? What elements of the marketing mix are more or less important since deregulation?</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8"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The Johnson Company manufactures buttons and pins with slogans and designs.  These pins are inexpensive to produce and are sold in retail outlets such as discount stores, hobby shops, and bookstores.  Little equipment is needed for a new competitor to enter the market.  What strategies should it consider to create effective barriers to entry?</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19" w:history="1">
              <w:r w:rsidRPr="00913A69">
                <w:rPr>
                  <w:rFonts w:ascii="Arial" w:eastAsia="Times New Roman" w:hAnsi="Arial" w:cs="Arial"/>
                  <w:b/>
                  <w:bCs/>
                  <w:i/>
                  <w:iCs/>
                  <w:color w:val="3366CC"/>
                  <w:sz w:val="20"/>
                  <w:u w:val="single"/>
                </w:rPr>
                <w:t>Answer</w:t>
              </w:r>
            </w:hyperlink>
          </w:p>
          <w:p w:rsidR="00913A69" w:rsidRPr="00913A69" w:rsidRDefault="00913A69" w:rsidP="00913A69">
            <w:pPr>
              <w:numPr>
                <w:ilvl w:val="0"/>
                <w:numId w:val="11"/>
              </w:numPr>
              <w:spacing w:before="100" w:beforeAutospacing="1" w:after="24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Today’s consumer is more value conscious. How could</w:t>
            </w:r>
            <w:proofErr w:type="gramStart"/>
            <w:r w:rsidRPr="00913A69">
              <w:rPr>
                <w:rFonts w:ascii="Arial" w:eastAsia="Times New Roman" w:hAnsi="Arial" w:cs="Arial"/>
                <w:color w:val="444444"/>
                <w:sz w:val="20"/>
                <w:szCs w:val="20"/>
              </w:rPr>
              <w:t>  a</w:t>
            </w:r>
            <w:proofErr w:type="gramEnd"/>
            <w:r w:rsidRPr="00913A69">
              <w:rPr>
                <w:rFonts w:ascii="Arial" w:eastAsia="Times New Roman" w:hAnsi="Arial" w:cs="Arial"/>
                <w:color w:val="444444"/>
                <w:sz w:val="20"/>
                <w:szCs w:val="20"/>
              </w:rPr>
              <w:t xml:space="preserve"> retail home improvement centre sell the exact same  products but still offer the consumer greater perceived value? What specific things could the retailer do?</w:t>
            </w:r>
            <w:r w:rsidRPr="00913A69">
              <w:rPr>
                <w:rFonts w:ascii="Verdana" w:eastAsia="Times New Roman" w:hAnsi="Verdana" w:cs="Arial"/>
                <w:color w:val="444444"/>
                <w:sz w:val="19"/>
                <w:szCs w:val="19"/>
              </w:rPr>
              <w:br/>
            </w:r>
            <w:r w:rsidRPr="00913A69">
              <w:rPr>
                <w:rFonts w:ascii="Verdana" w:eastAsia="Times New Roman" w:hAnsi="Verdana" w:cs="Arial"/>
                <w:color w:val="444444"/>
                <w:sz w:val="19"/>
                <w:szCs w:val="19"/>
              </w:rPr>
              <w:br/>
            </w:r>
            <w:hyperlink r:id="rId20" w:history="1">
              <w:r w:rsidRPr="00913A69">
                <w:rPr>
                  <w:rFonts w:ascii="Arial" w:eastAsia="Times New Roman" w:hAnsi="Arial" w:cs="Arial"/>
                  <w:b/>
                  <w:bCs/>
                  <w:i/>
                  <w:iCs/>
                  <w:color w:val="3366CC"/>
                  <w:sz w:val="20"/>
                  <w:u w:val="single"/>
                </w:rPr>
                <w:t>Answer</w:t>
              </w:r>
            </w:hyperlink>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 xml:space="preserve">MR1100 Marketing I - PT (CL) - Unit 3.  Factors Affecting the Marketing Environment -    Unit 3 Text book </w:t>
      </w:r>
      <w:proofErr w:type="gramStart"/>
      <w:r w:rsidRPr="00913A69">
        <w:rPr>
          <w:rFonts w:ascii="Verdana" w:eastAsia="Times New Roman" w:hAnsi="Verdana" w:cs="Times New Roman"/>
          <w:color w:val="FFFFFF"/>
          <w:kern w:val="36"/>
          <w:sz w:val="17"/>
          <w:szCs w:val="17"/>
          <w:lang w:val="en-CA"/>
        </w:rPr>
        <w:t>Quiz</w:t>
      </w:r>
      <w:proofErr w:type="gramEnd"/>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Unit 3 Text Book Quizzes</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t> </w:t>
            </w:r>
            <w:r w:rsidRPr="00913A69">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913A69" w:rsidRPr="00913A69">
              <w:tc>
                <w:tcPr>
                  <w:tcW w:w="1110"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15" name="Picture 15"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On_Campus_Course_Support/MR1100_On_Campus_PT_CL/Images/practice.gif"/>
                                <pic:cNvPicPr>
                                  <a:picLocks noChangeAspect="1" noChangeArrowheads="1"/>
                                </pic:cNvPicPr>
                              </pic:nvPicPr>
                              <pic:blipFill>
                                <a:blip r:embed="rId21"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Try these Quizzes to test your knowledge of Unit 3 - Chapter 3 of the Book</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McGraw-Hill Site</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22" w:history="1">
                    <w:r w:rsidRPr="00913A69">
                      <w:rPr>
                        <w:rFonts w:ascii="Arial" w:eastAsia="Times New Roman" w:hAnsi="Arial" w:cs="Arial"/>
                        <w:color w:val="3366CC"/>
                        <w:sz w:val="20"/>
                        <w:u w:val="single"/>
                      </w:rPr>
                      <w:t>Unit 3 Quiz 1 Link</w:t>
                    </w:r>
                  </w:hyperlink>
                  <w:r w:rsidRPr="00913A69">
                    <w:rPr>
                      <w:rFonts w:ascii="Arial" w:eastAsia="Times New Roman" w:hAnsi="Arial" w:cs="Arial"/>
                      <w:color w:val="444444"/>
                      <w:sz w:val="20"/>
                      <w:szCs w:val="20"/>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23" w:history="1">
                    <w:r w:rsidRPr="00913A69">
                      <w:rPr>
                        <w:rFonts w:ascii="Arial" w:eastAsia="Times New Roman" w:hAnsi="Arial" w:cs="Arial"/>
                        <w:color w:val="3366CC"/>
                        <w:sz w:val="20"/>
                        <w:u w:val="single"/>
                      </w:rPr>
                      <w:t>Unit 3 Quiz 2 Link</w:t>
                    </w:r>
                  </w:hyperlink>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24" w:history="1">
                    <w:r w:rsidRPr="00913A69">
                      <w:rPr>
                        <w:rFonts w:ascii="Arial" w:eastAsia="Times New Roman" w:hAnsi="Arial" w:cs="Arial"/>
                        <w:color w:val="3366CC"/>
                        <w:sz w:val="20"/>
                        <w:u w:val="single"/>
                      </w:rPr>
                      <w:t>Unit 3 Quiz 3 Link</w:t>
                    </w:r>
                  </w:hyperlink>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xml:space="preserve">  </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xml:space="preserve">  </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Unit 3 Concept Check and Internet Exercises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Unit 3 Concept Check and Internet Exercises</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t> </w:t>
            </w:r>
            <w:r w:rsidRPr="00913A69">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913A69" w:rsidRPr="00913A69">
              <w:tc>
                <w:tcPr>
                  <w:tcW w:w="1110"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Pr>
                      <w:rFonts w:ascii="Verdana" w:eastAsia="Times New Roman" w:hAnsi="Verdana" w:cs="Arial"/>
                      <w:noProof/>
                      <w:color w:val="444444"/>
                      <w:sz w:val="19"/>
                      <w:szCs w:val="19"/>
                    </w:rPr>
                    <w:drawing>
                      <wp:inline distT="0" distB="0" distL="0" distR="0">
                        <wp:extent cx="952500" cy="742950"/>
                        <wp:effectExtent l="19050" t="0" r="0" b="0"/>
                        <wp:docPr id="16" name="Picture 16"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On_Campus_Course_Support/MR1100_On_Campus_PT_CL/images/practice.gif"/>
                                <pic:cNvPicPr>
                                  <a:picLocks noChangeAspect="1" noChangeArrowheads="1"/>
                                </pic:cNvPicPr>
                              </pic:nvPicPr>
                              <pic:blipFill>
                                <a:blip r:embed="rId21"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Unit 3 - Chapter 3 of the Book - Concept Check and Internet Exercises</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Arial" w:eastAsia="Times New Roman" w:hAnsi="Arial" w:cs="Arial"/>
                      <w:color w:val="444444"/>
                      <w:sz w:val="20"/>
                      <w:szCs w:val="20"/>
                    </w:rPr>
                    <w:t>McGraw-Hill Site</w:t>
                  </w:r>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25" w:history="1">
                    <w:r w:rsidRPr="00913A69">
                      <w:rPr>
                        <w:rFonts w:ascii="Arial" w:eastAsia="Times New Roman" w:hAnsi="Arial" w:cs="Arial"/>
                        <w:color w:val="3366CC"/>
                        <w:sz w:val="20"/>
                        <w:u w:val="single"/>
                      </w:rPr>
                      <w:t>Concept Checks</w:t>
                    </w:r>
                  </w:hyperlink>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hyperlink r:id="rId26" w:history="1">
                    <w:r w:rsidRPr="00913A69">
                      <w:rPr>
                        <w:rFonts w:ascii="Arial" w:eastAsia="Times New Roman" w:hAnsi="Arial" w:cs="Arial"/>
                        <w:color w:val="3366CC"/>
                        <w:sz w:val="20"/>
                        <w:u w:val="single"/>
                      </w:rPr>
                      <w:t>Internet Exercises</w:t>
                    </w:r>
                  </w:hyperlink>
                </w:p>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MR1100 Marketing I - PT (CL) - Unit 3.  Factors Affecting the Marketing Environment -    Unit 3 Video Case</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913A69" w:rsidRPr="00913A69" w:rsidTr="00913A69">
        <w:tc>
          <w:tcPr>
            <w:tcW w:w="0" w:type="auto"/>
            <w:shd w:val="clear" w:color="auto" w:fill="EEF7F7"/>
            <w:tcMar>
              <w:top w:w="30" w:type="dxa"/>
              <w:left w:w="30" w:type="dxa"/>
              <w:bottom w:w="30" w:type="dxa"/>
              <w:right w:w="30" w:type="dxa"/>
            </w:tcMar>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b/>
                <w:bCs/>
                <w:color w:val="444444"/>
                <w:sz w:val="27"/>
                <w:szCs w:val="27"/>
              </w:rPr>
              <w:t>Unit 3 Video Case</w:t>
            </w:r>
          </w:p>
        </w:tc>
      </w:tr>
      <w:tr w:rsidR="00913A69" w:rsidRPr="00913A69" w:rsidTr="00913A69">
        <w:tc>
          <w:tcPr>
            <w:tcW w:w="0" w:type="auto"/>
            <w:tcMar>
              <w:top w:w="30" w:type="dxa"/>
              <w:left w:w="30" w:type="dxa"/>
              <w:bottom w:w="30" w:type="dxa"/>
              <w:right w:w="30" w:type="dxa"/>
            </w:tcMa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19"/>
                <w:szCs w:val="19"/>
              </w:rPr>
              <w:br/>
              <w:t> </w:t>
            </w:r>
            <w:r w:rsidRPr="00913A69">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0"/>
              <w:gridCol w:w="7274"/>
            </w:tblGrid>
            <w:tr w:rsidR="00913A69" w:rsidRPr="00913A69">
              <w:tc>
                <w:tcPr>
                  <w:tcW w:w="1110" w:type="dxa"/>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Arial" w:eastAsia="Times New Roman" w:hAnsi="Arial" w:cs="Arial"/>
                      <w:color w:val="444444"/>
                      <w:sz w:val="20"/>
                      <w:szCs w:val="20"/>
                    </w:rPr>
                  </w:pPr>
                  <w:r>
                    <w:rPr>
                      <w:rFonts w:ascii="Arial" w:eastAsia="Times New Roman" w:hAnsi="Arial" w:cs="Arial"/>
                      <w:noProof/>
                      <w:color w:val="444444"/>
                      <w:sz w:val="20"/>
                      <w:szCs w:val="20"/>
                    </w:rPr>
                    <w:drawing>
                      <wp:inline distT="0" distB="0" distL="0" distR="0">
                        <wp:extent cx="952500" cy="742950"/>
                        <wp:effectExtent l="19050" t="0" r="0" b="0"/>
                        <wp:docPr id="17" name="Picture 17"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On_Campus_Course_Support/MR1100_On_Campus_PT_CL/images/practice.gif"/>
                                <pic:cNvPicPr>
                                  <a:picLocks noChangeAspect="1" noChangeArrowheads="1"/>
                                </pic:cNvPicPr>
                              </pic:nvPicPr>
                              <pic:blipFill>
                                <a:blip r:embed="rId21"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13A69" w:rsidRPr="00913A69" w:rsidRDefault="00913A69" w:rsidP="00913A69">
                  <w:pPr>
                    <w:spacing w:after="0" w:line="240" w:lineRule="auto"/>
                    <w:rPr>
                      <w:rFonts w:ascii="Verdana" w:eastAsia="Times New Roman" w:hAnsi="Verdana" w:cs="Arial"/>
                      <w:color w:val="444444"/>
                      <w:sz w:val="19"/>
                      <w:szCs w:val="19"/>
                    </w:rPr>
                  </w:pPr>
                  <w:r w:rsidRPr="00913A69">
                    <w:rPr>
                      <w:rFonts w:ascii="Arial" w:eastAsia="Times New Roman" w:hAnsi="Arial" w:cs="Arial"/>
                      <w:color w:val="444444"/>
                      <w:sz w:val="20"/>
                    </w:rPr>
                    <w:t>Unit 3 - Chapter 3 of the Book - Video Case</w:t>
                  </w:r>
                  <w:r w:rsidRPr="00913A69">
                    <w:rPr>
                      <w:rFonts w:ascii="Verdana" w:eastAsia="Times New Roman" w:hAnsi="Verdana" w:cs="Arial"/>
                      <w:color w:val="444444"/>
                      <w:sz w:val="19"/>
                      <w:szCs w:val="19"/>
                    </w:rPr>
                    <w:t xml:space="preserve"> </w:t>
                  </w:r>
                </w:p>
                <w:p w:rsidR="00913A69" w:rsidRPr="00913A69" w:rsidRDefault="00913A69" w:rsidP="00913A69">
                  <w:pPr>
                    <w:spacing w:before="100" w:beforeAutospacing="1" w:after="100" w:afterAutospacing="1" w:line="240" w:lineRule="auto"/>
                    <w:rPr>
                      <w:rFonts w:ascii="Arial" w:eastAsia="Times New Roman" w:hAnsi="Arial" w:cs="Arial"/>
                      <w:color w:val="444444"/>
                      <w:sz w:val="20"/>
                      <w:szCs w:val="20"/>
                    </w:rPr>
                  </w:pPr>
                  <w:r w:rsidRPr="00913A69">
                    <w:rPr>
                      <w:rFonts w:ascii="Arial" w:eastAsia="Times New Roman" w:hAnsi="Arial" w:cs="Arial"/>
                      <w:color w:val="444444"/>
                      <w:sz w:val="20"/>
                      <w:szCs w:val="20"/>
                    </w:rPr>
                    <w:t>McGraw-Hill Site</w:t>
                  </w:r>
                </w:p>
                <w:p w:rsidR="00913A69" w:rsidRPr="00913A69" w:rsidRDefault="00913A69" w:rsidP="00913A69">
                  <w:pPr>
                    <w:spacing w:before="100" w:beforeAutospacing="1" w:after="100" w:afterAutospacing="1" w:line="240" w:lineRule="auto"/>
                    <w:rPr>
                      <w:rFonts w:ascii="Arial" w:eastAsia="Times New Roman" w:hAnsi="Arial" w:cs="Arial"/>
                      <w:color w:val="444444"/>
                      <w:sz w:val="20"/>
                      <w:szCs w:val="20"/>
                    </w:rPr>
                  </w:pPr>
                  <w:hyperlink r:id="rId27" w:tgtFrame="_new" w:history="1">
                    <w:r w:rsidRPr="00913A69">
                      <w:rPr>
                        <w:rFonts w:ascii="Arial" w:eastAsia="Times New Roman" w:hAnsi="Arial" w:cs="Arial"/>
                        <w:color w:val="3366CC"/>
                        <w:sz w:val="20"/>
                        <w:szCs w:val="20"/>
                        <w:u w:val="single"/>
                      </w:rPr>
                      <w:t>Video Case 03 - Becoming and Environmental Scanner</w:t>
                    </w:r>
                  </w:hyperlink>
                </w:p>
                <w:p w:rsidR="00913A69" w:rsidRPr="00913A69" w:rsidRDefault="00913A69" w:rsidP="00913A69">
                  <w:pPr>
                    <w:spacing w:before="100" w:beforeAutospacing="1" w:after="100" w:afterAutospacing="1" w:line="240" w:lineRule="auto"/>
                    <w:rPr>
                      <w:rFonts w:ascii="Arial" w:eastAsia="Times New Roman" w:hAnsi="Arial" w:cs="Arial"/>
                      <w:color w:val="444444"/>
                      <w:sz w:val="20"/>
                      <w:szCs w:val="20"/>
                    </w:rPr>
                  </w:pPr>
                  <w:r w:rsidRPr="00913A69">
                    <w:rPr>
                      <w:rFonts w:ascii="Arial" w:eastAsia="Times New Roman" w:hAnsi="Arial" w:cs="Arial"/>
                      <w:color w:val="444444"/>
                      <w:sz w:val="20"/>
                      <w:szCs w:val="20"/>
                    </w:rPr>
                    <w:t> </w:t>
                  </w:r>
                </w:p>
              </w:tc>
            </w:tr>
          </w:tbl>
          <w:p w:rsidR="00913A69" w:rsidRPr="00913A69" w:rsidRDefault="00913A69" w:rsidP="00913A69">
            <w:pPr>
              <w:spacing w:before="100" w:beforeAutospacing="1" w:after="100" w:afterAutospacing="1" w:line="240" w:lineRule="auto"/>
              <w:rPr>
                <w:rFonts w:ascii="Verdana" w:eastAsia="Times New Roman" w:hAnsi="Verdana" w:cs="Arial"/>
                <w:color w:val="444444"/>
                <w:sz w:val="19"/>
                <w:szCs w:val="19"/>
              </w:rPr>
            </w:pPr>
            <w:r w:rsidRPr="00913A69">
              <w:rPr>
                <w:rFonts w:ascii="Verdana" w:eastAsia="Times New Roman" w:hAnsi="Verdana" w:cs="Arial"/>
                <w:color w:val="444444"/>
                <w:sz w:val="19"/>
                <w:szCs w:val="19"/>
              </w:rPr>
              <w:t> </w:t>
            </w:r>
          </w:p>
        </w:tc>
      </w:tr>
    </w:tbl>
    <w:p w:rsidR="00913A69" w:rsidRPr="00913A69" w:rsidRDefault="00913A69" w:rsidP="00913A69">
      <w:pPr>
        <w:spacing w:after="0" w:line="240" w:lineRule="auto"/>
        <w:outlineLvl w:val="0"/>
        <w:rPr>
          <w:rFonts w:ascii="Verdana" w:eastAsia="Times New Roman" w:hAnsi="Verdana" w:cs="Times New Roman"/>
          <w:color w:val="FFFFFF"/>
          <w:kern w:val="36"/>
          <w:sz w:val="17"/>
          <w:szCs w:val="17"/>
          <w:lang w:val="en-CA"/>
        </w:rPr>
      </w:pPr>
      <w:r w:rsidRPr="00913A69">
        <w:rPr>
          <w:rFonts w:ascii="Verdana" w:eastAsia="Times New Roman" w:hAnsi="Verdana" w:cs="Times New Roman"/>
          <w:color w:val="FFFFFF"/>
          <w:kern w:val="36"/>
          <w:sz w:val="17"/>
          <w:szCs w:val="17"/>
          <w:lang w:val="en-CA"/>
        </w:rPr>
        <w:t xml:space="preserve">MR1100 Marketing I - PT (CL) - Unit 4.  </w:t>
      </w:r>
      <w:proofErr w:type="spellStart"/>
      <w:r w:rsidRPr="00913A69">
        <w:rPr>
          <w:rFonts w:ascii="Verdana" w:eastAsia="Times New Roman" w:hAnsi="Verdana" w:cs="Times New Roman"/>
          <w:color w:val="FFFFFF"/>
          <w:kern w:val="36"/>
          <w:sz w:val="17"/>
          <w:szCs w:val="17"/>
          <w:lang w:val="en-CA"/>
        </w:rPr>
        <w:t>Ehtics</w:t>
      </w:r>
      <w:proofErr w:type="spellEnd"/>
      <w:r w:rsidRPr="00913A69">
        <w:rPr>
          <w:rFonts w:ascii="Verdana" w:eastAsia="Times New Roman" w:hAnsi="Verdana" w:cs="Times New Roman"/>
          <w:color w:val="FFFFFF"/>
          <w:kern w:val="36"/>
          <w:sz w:val="17"/>
          <w:szCs w:val="17"/>
          <w:lang w:val="en-CA"/>
        </w:rPr>
        <w:t xml:space="preserve"> and Social Responsibility -    Learning Objectives</w:t>
      </w:r>
    </w:p>
    <w:p w:rsidR="00913A69" w:rsidRPr="00913A69" w:rsidRDefault="00913A69" w:rsidP="00913A69">
      <w:pPr>
        <w:spacing w:after="0" w:line="240" w:lineRule="auto"/>
        <w:rPr>
          <w:rFonts w:ascii="Verdana" w:eastAsia="Times New Roman" w:hAnsi="Verdana" w:cs="Times New Roman"/>
          <w:color w:val="003366"/>
          <w:sz w:val="17"/>
          <w:szCs w:val="17"/>
          <w:lang w:val="en-CA"/>
        </w:rPr>
      </w:pPr>
    </w:p>
    <w:p w:rsidR="00E8178F" w:rsidRDefault="00E8178F"/>
    <w:sectPr w:rsidR="00E8178F" w:rsidSect="00E8178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74A61"/>
    <w:multiLevelType w:val="multilevel"/>
    <w:tmpl w:val="4BBE4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455B75"/>
    <w:multiLevelType w:val="multilevel"/>
    <w:tmpl w:val="CF7A3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771F71"/>
    <w:multiLevelType w:val="multilevel"/>
    <w:tmpl w:val="B464D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ED3228"/>
    <w:multiLevelType w:val="multilevel"/>
    <w:tmpl w:val="A70AB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A60643"/>
    <w:multiLevelType w:val="multilevel"/>
    <w:tmpl w:val="C83E8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D5083E"/>
    <w:multiLevelType w:val="multilevel"/>
    <w:tmpl w:val="B54A7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B93608"/>
    <w:multiLevelType w:val="multilevel"/>
    <w:tmpl w:val="080C0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190764"/>
    <w:multiLevelType w:val="multilevel"/>
    <w:tmpl w:val="7982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6645DA"/>
    <w:multiLevelType w:val="multilevel"/>
    <w:tmpl w:val="16DA1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1F79A4"/>
    <w:multiLevelType w:val="multilevel"/>
    <w:tmpl w:val="AFF82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18227AB"/>
    <w:multiLevelType w:val="multilevel"/>
    <w:tmpl w:val="ED2A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0"/>
  </w:num>
  <w:num w:numId="4">
    <w:abstractNumId w:val="5"/>
  </w:num>
  <w:num w:numId="5">
    <w:abstractNumId w:val="7"/>
  </w:num>
  <w:num w:numId="6">
    <w:abstractNumId w:val="10"/>
  </w:num>
  <w:num w:numId="7">
    <w:abstractNumId w:val="6"/>
  </w:num>
  <w:num w:numId="8">
    <w:abstractNumId w:val="2"/>
  </w:num>
  <w:num w:numId="9">
    <w:abstractNumId w:val="3"/>
  </w:num>
  <w:num w:numId="10">
    <w:abstractNumId w:val="1"/>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3A69"/>
    <w:rsid w:val="000B2557"/>
    <w:rsid w:val="000C5C99"/>
    <w:rsid w:val="00296FED"/>
    <w:rsid w:val="0031032B"/>
    <w:rsid w:val="00342EC0"/>
    <w:rsid w:val="00554F1C"/>
    <w:rsid w:val="005F7102"/>
    <w:rsid w:val="00913A69"/>
    <w:rsid w:val="00956596"/>
    <w:rsid w:val="009C0ADB"/>
    <w:rsid w:val="00C03957"/>
    <w:rsid w:val="00C6319F"/>
    <w:rsid w:val="00DE6317"/>
    <w:rsid w:val="00E8178F"/>
    <w:rsid w:val="00EA18AB"/>
    <w:rsid w:val="00F16CFF"/>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913A69"/>
    <w:pPr>
      <w:spacing w:after="0" w:line="240" w:lineRule="auto"/>
      <w:outlineLvl w:val="0"/>
    </w:pPr>
    <w:rPr>
      <w:rFonts w:ascii="Times New Roman" w:eastAsia="Times New Roman" w:hAnsi="Times New Roman" w:cs="Times New Roman"/>
      <w:color w:val="003366"/>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3A69"/>
    <w:rPr>
      <w:rFonts w:ascii="Times New Roman" w:eastAsia="Times New Roman" w:hAnsi="Times New Roman" w:cs="Times New Roman"/>
      <w:color w:val="003366"/>
      <w:kern w:val="36"/>
      <w:sz w:val="24"/>
      <w:szCs w:val="24"/>
    </w:rPr>
  </w:style>
  <w:style w:type="character" w:styleId="Hyperlink">
    <w:name w:val="Hyperlink"/>
    <w:basedOn w:val="DefaultParagraphFont"/>
    <w:uiPriority w:val="99"/>
    <w:semiHidden/>
    <w:unhideWhenUsed/>
    <w:rsid w:val="00913A69"/>
    <w:rPr>
      <w:color w:val="3366CC"/>
      <w:u w:val="single"/>
    </w:rPr>
  </w:style>
  <w:style w:type="paragraph" w:styleId="NormalWeb">
    <w:name w:val="Normal (Web)"/>
    <w:basedOn w:val="Normal"/>
    <w:uiPriority w:val="99"/>
    <w:unhideWhenUsed/>
    <w:rsid w:val="00913A69"/>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913A69"/>
    <w:rPr>
      <w:i/>
      <w:iCs/>
    </w:rPr>
  </w:style>
  <w:style w:type="paragraph" w:customStyle="1" w:styleId="pageheading">
    <w:name w:val="page_heading"/>
    <w:basedOn w:val="Normal"/>
    <w:rsid w:val="00913A69"/>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styleId="Strong">
    <w:name w:val="Strong"/>
    <w:basedOn w:val="DefaultParagraphFont"/>
    <w:uiPriority w:val="22"/>
    <w:qFormat/>
    <w:rsid w:val="00913A69"/>
    <w:rPr>
      <w:b/>
      <w:bCs/>
    </w:rPr>
  </w:style>
  <w:style w:type="paragraph" w:customStyle="1" w:styleId="style1">
    <w:name w:val="style1"/>
    <w:basedOn w:val="Normal"/>
    <w:rsid w:val="00913A69"/>
    <w:pPr>
      <w:spacing w:before="100" w:beforeAutospacing="1" w:after="100" w:afterAutospacing="1" w:line="240" w:lineRule="auto"/>
    </w:pPr>
    <w:rPr>
      <w:rFonts w:ascii="Arial" w:eastAsia="Times New Roman" w:hAnsi="Arial" w:cs="Arial"/>
      <w:color w:val="003366"/>
      <w:sz w:val="20"/>
      <w:szCs w:val="20"/>
    </w:rPr>
  </w:style>
  <w:style w:type="character" w:customStyle="1" w:styleId="style11">
    <w:name w:val="style11"/>
    <w:basedOn w:val="DefaultParagraphFont"/>
    <w:rsid w:val="00913A69"/>
    <w:rPr>
      <w:rFonts w:ascii="Arial" w:hAnsi="Arial" w:cs="Arial" w:hint="default"/>
      <w:sz w:val="20"/>
      <w:szCs w:val="20"/>
    </w:rPr>
  </w:style>
</w:styles>
</file>

<file path=word/webSettings.xml><?xml version="1.0" encoding="utf-8"?>
<w:webSettings xmlns:r="http://schemas.openxmlformats.org/officeDocument/2006/relationships" xmlns:w="http://schemas.openxmlformats.org/wordprocessingml/2006/main">
  <w:divs>
    <w:div w:id="1525291051">
      <w:bodyDiv w:val="1"/>
      <w:marLeft w:val="0"/>
      <w:marRight w:val="0"/>
      <w:marTop w:val="0"/>
      <w:marBottom w:val="0"/>
      <w:divBdr>
        <w:top w:val="none" w:sz="0" w:space="0" w:color="auto"/>
        <w:left w:val="none" w:sz="0" w:space="0" w:color="auto"/>
        <w:bottom w:val="none" w:sz="0" w:space="0" w:color="auto"/>
        <w:right w:val="none" w:sz="0" w:space="0" w:color="auto"/>
      </w:divBdr>
      <w:divsChild>
        <w:div w:id="707148399">
          <w:marLeft w:val="0"/>
          <w:marRight w:val="0"/>
          <w:marTop w:val="0"/>
          <w:marBottom w:val="0"/>
          <w:divBdr>
            <w:top w:val="none" w:sz="0" w:space="0" w:color="auto"/>
            <w:left w:val="none" w:sz="0" w:space="0" w:color="auto"/>
            <w:bottom w:val="none" w:sz="0" w:space="0" w:color="auto"/>
            <w:right w:val="none" w:sz="0" w:space="0" w:color="auto"/>
          </w:divBdr>
          <w:divsChild>
            <w:div w:id="882988216">
              <w:marLeft w:val="0"/>
              <w:marRight w:val="0"/>
              <w:marTop w:val="0"/>
              <w:marBottom w:val="0"/>
              <w:divBdr>
                <w:top w:val="none" w:sz="0" w:space="0" w:color="auto"/>
                <w:left w:val="none" w:sz="0" w:space="0" w:color="auto"/>
                <w:bottom w:val="none" w:sz="0" w:space="0" w:color="auto"/>
                <w:right w:val="none" w:sz="0" w:space="0" w:color="auto"/>
              </w:divBdr>
              <w:divsChild>
                <w:div w:id="1101997780">
                  <w:marLeft w:val="0"/>
                  <w:marRight w:val="0"/>
                  <w:marTop w:val="0"/>
                  <w:marBottom w:val="0"/>
                  <w:divBdr>
                    <w:top w:val="none" w:sz="0" w:space="0" w:color="auto"/>
                    <w:left w:val="none" w:sz="0" w:space="0" w:color="auto"/>
                    <w:bottom w:val="none" w:sz="0" w:space="0" w:color="auto"/>
                    <w:right w:val="none" w:sz="0" w:space="0" w:color="auto"/>
                  </w:divBdr>
                  <w:divsChild>
                    <w:div w:id="951522437">
                      <w:marLeft w:val="0"/>
                      <w:marRight w:val="0"/>
                      <w:marTop w:val="0"/>
                      <w:marBottom w:val="0"/>
                      <w:divBdr>
                        <w:top w:val="none" w:sz="0" w:space="0" w:color="auto"/>
                        <w:left w:val="none" w:sz="0" w:space="0" w:color="auto"/>
                        <w:bottom w:val="none" w:sz="0" w:space="0" w:color="auto"/>
                        <w:right w:val="none" w:sz="0" w:space="0" w:color="auto"/>
                      </w:divBdr>
                      <w:divsChild>
                        <w:div w:id="1081685164">
                          <w:marLeft w:val="0"/>
                          <w:marRight w:val="0"/>
                          <w:marTop w:val="0"/>
                          <w:marBottom w:val="0"/>
                          <w:divBdr>
                            <w:top w:val="none" w:sz="0" w:space="0" w:color="auto"/>
                            <w:left w:val="none" w:sz="0" w:space="0" w:color="auto"/>
                            <w:bottom w:val="none" w:sz="0" w:space="0" w:color="auto"/>
                            <w:right w:val="none" w:sz="0" w:space="0" w:color="auto"/>
                          </w:divBdr>
                          <w:divsChild>
                            <w:div w:id="285546973">
                              <w:marLeft w:val="0"/>
                              <w:marRight w:val="0"/>
                              <w:marTop w:val="0"/>
                              <w:marBottom w:val="0"/>
                              <w:divBdr>
                                <w:top w:val="none" w:sz="0" w:space="0" w:color="auto"/>
                                <w:left w:val="none" w:sz="0" w:space="0" w:color="auto"/>
                                <w:bottom w:val="none" w:sz="0" w:space="0" w:color="auto"/>
                                <w:right w:val="none" w:sz="0" w:space="0" w:color="auto"/>
                              </w:divBdr>
                              <w:divsChild>
                                <w:div w:id="666713672">
                                  <w:marLeft w:val="120"/>
                                  <w:marRight w:val="0"/>
                                  <w:marTop w:val="0"/>
                                  <w:marBottom w:val="0"/>
                                  <w:divBdr>
                                    <w:top w:val="none" w:sz="0" w:space="0" w:color="auto"/>
                                    <w:left w:val="none" w:sz="0" w:space="0" w:color="auto"/>
                                    <w:bottom w:val="none" w:sz="0" w:space="0" w:color="auto"/>
                                    <w:right w:val="none" w:sz="0" w:space="0" w:color="auto"/>
                                  </w:divBdr>
                                </w:div>
                                <w:div w:id="1796630381">
                                  <w:marLeft w:val="120"/>
                                  <w:marRight w:val="0"/>
                                  <w:marTop w:val="0"/>
                                  <w:marBottom w:val="0"/>
                                  <w:divBdr>
                                    <w:top w:val="none" w:sz="0" w:space="0" w:color="auto"/>
                                    <w:left w:val="none" w:sz="0" w:space="0" w:color="auto"/>
                                    <w:bottom w:val="none" w:sz="0" w:space="0" w:color="auto"/>
                                    <w:right w:val="none" w:sz="0" w:space="0" w:color="auto"/>
                                  </w:divBdr>
                                </w:div>
                                <w:div w:id="1934438853">
                                  <w:marLeft w:val="120"/>
                                  <w:marRight w:val="0"/>
                                  <w:marTop w:val="0"/>
                                  <w:marBottom w:val="0"/>
                                  <w:divBdr>
                                    <w:top w:val="none" w:sz="0" w:space="0" w:color="auto"/>
                                    <w:left w:val="none" w:sz="0" w:space="0" w:color="auto"/>
                                    <w:bottom w:val="none" w:sz="0" w:space="0" w:color="auto"/>
                                    <w:right w:val="none" w:sz="0" w:space="0" w:color="auto"/>
                                  </w:divBdr>
                                </w:div>
                                <w:div w:id="1886209457">
                                  <w:marLeft w:val="120"/>
                                  <w:marRight w:val="0"/>
                                  <w:marTop w:val="0"/>
                                  <w:marBottom w:val="0"/>
                                  <w:divBdr>
                                    <w:top w:val="none" w:sz="0" w:space="0" w:color="auto"/>
                                    <w:left w:val="none" w:sz="0" w:space="0" w:color="auto"/>
                                    <w:bottom w:val="none" w:sz="0" w:space="0" w:color="auto"/>
                                    <w:right w:val="none" w:sz="0" w:space="0" w:color="auto"/>
                                  </w:divBdr>
                                </w:div>
                                <w:div w:id="459693580">
                                  <w:marLeft w:val="120"/>
                                  <w:marRight w:val="0"/>
                                  <w:marTop w:val="0"/>
                                  <w:marBottom w:val="0"/>
                                  <w:divBdr>
                                    <w:top w:val="none" w:sz="0" w:space="0" w:color="auto"/>
                                    <w:left w:val="none" w:sz="0" w:space="0" w:color="auto"/>
                                    <w:bottom w:val="none" w:sz="0" w:space="0" w:color="auto"/>
                                    <w:right w:val="none" w:sz="0" w:space="0" w:color="auto"/>
                                  </w:divBdr>
                                </w:div>
                                <w:div w:id="372273137">
                                  <w:marLeft w:val="120"/>
                                  <w:marRight w:val="0"/>
                                  <w:marTop w:val="0"/>
                                  <w:marBottom w:val="0"/>
                                  <w:divBdr>
                                    <w:top w:val="none" w:sz="0" w:space="0" w:color="auto"/>
                                    <w:left w:val="none" w:sz="0" w:space="0" w:color="auto"/>
                                    <w:bottom w:val="none" w:sz="0" w:space="0" w:color="auto"/>
                                    <w:right w:val="none" w:sz="0" w:space="0" w:color="auto"/>
                                  </w:divBdr>
                                </w:div>
                                <w:div w:id="1632175148">
                                  <w:marLeft w:val="120"/>
                                  <w:marRight w:val="0"/>
                                  <w:marTop w:val="0"/>
                                  <w:marBottom w:val="0"/>
                                  <w:divBdr>
                                    <w:top w:val="none" w:sz="0" w:space="0" w:color="auto"/>
                                    <w:left w:val="none" w:sz="0" w:space="0" w:color="auto"/>
                                    <w:bottom w:val="none" w:sz="0" w:space="0" w:color="auto"/>
                                    <w:right w:val="none" w:sz="0" w:space="0" w:color="auto"/>
                                  </w:divBdr>
                                </w:div>
                                <w:div w:id="507642525">
                                  <w:marLeft w:val="120"/>
                                  <w:marRight w:val="0"/>
                                  <w:marTop w:val="0"/>
                                  <w:marBottom w:val="0"/>
                                  <w:divBdr>
                                    <w:top w:val="none" w:sz="0" w:space="0" w:color="auto"/>
                                    <w:left w:val="none" w:sz="0" w:space="0" w:color="auto"/>
                                    <w:bottom w:val="none" w:sz="0" w:space="0" w:color="auto"/>
                                    <w:right w:val="none" w:sz="0" w:space="0" w:color="auto"/>
                                  </w:divBdr>
                                </w:div>
                                <w:div w:id="411859585">
                                  <w:marLeft w:val="120"/>
                                  <w:marRight w:val="0"/>
                                  <w:marTop w:val="0"/>
                                  <w:marBottom w:val="0"/>
                                  <w:divBdr>
                                    <w:top w:val="none" w:sz="0" w:space="0" w:color="auto"/>
                                    <w:left w:val="none" w:sz="0" w:space="0" w:color="auto"/>
                                    <w:bottom w:val="none" w:sz="0" w:space="0" w:color="auto"/>
                                    <w:right w:val="none" w:sz="0" w:space="0" w:color="auto"/>
                                  </w:divBdr>
                                </w:div>
                                <w:div w:id="428813392">
                                  <w:marLeft w:val="120"/>
                                  <w:marRight w:val="0"/>
                                  <w:marTop w:val="0"/>
                                  <w:marBottom w:val="0"/>
                                  <w:divBdr>
                                    <w:top w:val="none" w:sz="0" w:space="0" w:color="auto"/>
                                    <w:left w:val="none" w:sz="0" w:space="0" w:color="auto"/>
                                    <w:bottom w:val="none" w:sz="0" w:space="0" w:color="auto"/>
                                    <w:right w:val="none" w:sz="0" w:space="0" w:color="auto"/>
                                  </w:divBdr>
                                </w:div>
                                <w:div w:id="556478262">
                                  <w:marLeft w:val="120"/>
                                  <w:marRight w:val="0"/>
                                  <w:marTop w:val="0"/>
                                  <w:marBottom w:val="0"/>
                                  <w:divBdr>
                                    <w:top w:val="none" w:sz="0" w:space="0" w:color="auto"/>
                                    <w:left w:val="none" w:sz="0" w:space="0" w:color="auto"/>
                                    <w:bottom w:val="none" w:sz="0" w:space="0" w:color="auto"/>
                                    <w:right w:val="none" w:sz="0" w:space="0" w:color="auto"/>
                                  </w:divBdr>
                                </w:div>
                                <w:div w:id="696851321">
                                  <w:marLeft w:val="120"/>
                                  <w:marRight w:val="0"/>
                                  <w:marTop w:val="0"/>
                                  <w:marBottom w:val="0"/>
                                  <w:divBdr>
                                    <w:top w:val="none" w:sz="0" w:space="0" w:color="auto"/>
                                    <w:left w:val="none" w:sz="0" w:space="0" w:color="auto"/>
                                    <w:bottom w:val="none" w:sz="0" w:space="0" w:color="auto"/>
                                    <w:right w:val="none" w:sz="0" w:space="0" w:color="auto"/>
                                  </w:divBdr>
                                </w:div>
                                <w:div w:id="1856112131">
                                  <w:marLeft w:val="120"/>
                                  <w:marRight w:val="0"/>
                                  <w:marTop w:val="0"/>
                                  <w:marBottom w:val="0"/>
                                  <w:divBdr>
                                    <w:top w:val="none" w:sz="0" w:space="0" w:color="auto"/>
                                    <w:left w:val="none" w:sz="0" w:space="0" w:color="auto"/>
                                    <w:bottom w:val="none" w:sz="0" w:space="0" w:color="auto"/>
                                    <w:right w:val="none" w:sz="0" w:space="0" w:color="auto"/>
                                  </w:divBdr>
                                </w:div>
                                <w:div w:id="621688943">
                                  <w:marLeft w:val="120"/>
                                  <w:marRight w:val="0"/>
                                  <w:marTop w:val="0"/>
                                  <w:marBottom w:val="0"/>
                                  <w:divBdr>
                                    <w:top w:val="none" w:sz="0" w:space="0" w:color="auto"/>
                                    <w:left w:val="none" w:sz="0" w:space="0" w:color="auto"/>
                                    <w:bottom w:val="none" w:sz="0" w:space="0" w:color="auto"/>
                                    <w:right w:val="none" w:sz="0" w:space="0" w:color="auto"/>
                                  </w:divBdr>
                                </w:div>
                                <w:div w:id="601188948">
                                  <w:marLeft w:val="120"/>
                                  <w:marRight w:val="0"/>
                                  <w:marTop w:val="0"/>
                                  <w:marBottom w:val="0"/>
                                  <w:divBdr>
                                    <w:top w:val="none" w:sz="0" w:space="0" w:color="auto"/>
                                    <w:left w:val="none" w:sz="0" w:space="0" w:color="auto"/>
                                    <w:bottom w:val="none" w:sz="0" w:space="0" w:color="auto"/>
                                    <w:right w:val="none" w:sz="0" w:space="0" w:color="auto"/>
                                  </w:divBdr>
                                </w:div>
                                <w:div w:id="114454022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image" Target="media/image3.gif"/><Relationship Id="rId18" Type="http://schemas.openxmlformats.org/officeDocument/2006/relationships/hyperlink" Target="https://d2l.cna.nl.ca/content/On_Campus_Course_Support/MR1100_On_Campus_PT_CL/unit3/unit3_answers/unit3_ch3q5_answers.html" TargetMode="External"/><Relationship Id="rId26" Type="http://schemas.openxmlformats.org/officeDocument/2006/relationships/hyperlink" Target="http://highered.mcgraw-hill.com/sites/0070898332/student_view0/chapter3/internet_exercises.html" TargetMode="External"/><Relationship Id="rId3" Type="http://schemas.openxmlformats.org/officeDocument/2006/relationships/settings" Target="settings.xml"/><Relationship Id="rId21" Type="http://schemas.openxmlformats.org/officeDocument/2006/relationships/image" Target="media/image4.gif"/><Relationship Id="rId7" Type="http://schemas.openxmlformats.org/officeDocument/2006/relationships/image" Target="NULL"/><Relationship Id="rId12" Type="http://schemas.openxmlformats.org/officeDocument/2006/relationships/hyperlink" Target="http://www.trendwatching.com/trends/" TargetMode="External"/><Relationship Id="rId17" Type="http://schemas.openxmlformats.org/officeDocument/2006/relationships/hyperlink" Target="https://d2l.cna.nl.ca/content/On_Campus_Course_Support/MR1100_On_Campus_PT_CL/unit3/unit3_answers/unit3_ch3q4_answers.html" TargetMode="External"/><Relationship Id="rId25" Type="http://schemas.openxmlformats.org/officeDocument/2006/relationships/hyperlink" Target="http://highered.mcgraw-hill.com/sites/0070898332/student_view0/chapter3/concept_checks.html" TargetMode="External"/><Relationship Id="rId2" Type="http://schemas.openxmlformats.org/officeDocument/2006/relationships/styles" Target="styles.xml"/><Relationship Id="rId16" Type="http://schemas.openxmlformats.org/officeDocument/2006/relationships/hyperlink" Target="https://d2l.cna.nl.ca/content/On_Campus_Course_Support/MR1100_On_Campus_PT_CL/unit3/unit3_answers/unit3_ch3q3_answers.html" TargetMode="External"/><Relationship Id="rId20" Type="http://schemas.openxmlformats.org/officeDocument/2006/relationships/hyperlink" Target="https://d2l.cna.nl.ca/content/On_Campus_Course_Support/MR1100_On_Campus_PT_CL/unit3/unit3_answers/unit3_ch3q7_answers.htm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NULL"/><Relationship Id="rId11" Type="http://schemas.openxmlformats.org/officeDocument/2006/relationships/image" Target="media/image2.gif"/><Relationship Id="rId24" Type="http://schemas.openxmlformats.org/officeDocument/2006/relationships/hyperlink" Target="http://highered.mcgraw-hill.com/sites/0070898332/student_view0/chapter3/multiple_choice_quiz_3.html" TargetMode="External"/><Relationship Id="rId5" Type="http://schemas.openxmlformats.org/officeDocument/2006/relationships/image" Target="media/image1.gif"/><Relationship Id="rId15" Type="http://schemas.openxmlformats.org/officeDocument/2006/relationships/hyperlink" Target="https://d2l.cna.nl.ca/content/On_Campus_Course_Support/MR1100_On_Campus_PT_CL/unit3/unit3_answers/unit3_ch3q2_answers.html" TargetMode="External"/><Relationship Id="rId23" Type="http://schemas.openxmlformats.org/officeDocument/2006/relationships/hyperlink" Target="http://highered.mcgraw-hill.com/sites/0070898332/student_view0/chapter3/multiple_choice_quiz_2.html" TargetMode="External"/><Relationship Id="rId28" Type="http://schemas.openxmlformats.org/officeDocument/2006/relationships/fontTable" Target="fontTable.xml"/><Relationship Id="rId10" Type="http://schemas.openxmlformats.org/officeDocument/2006/relationships/image" Target="NULL"/><Relationship Id="rId19" Type="http://schemas.openxmlformats.org/officeDocument/2006/relationships/hyperlink" Target="https://d2l.cna.nl.ca/content/On_Campus_Course_Support/MR1100_On_Campus_PT_CL/unit3/unit3_answers/unit3_ch3q6_answers.html" TargetMode="External"/><Relationship Id="rId4" Type="http://schemas.openxmlformats.org/officeDocument/2006/relationships/webSettings" Target="webSettings.xml"/><Relationship Id="rId9" Type="http://schemas.openxmlformats.org/officeDocument/2006/relationships/image" Target="NULL"/><Relationship Id="rId14" Type="http://schemas.openxmlformats.org/officeDocument/2006/relationships/hyperlink" Target="https://d2l.cna.nl.ca/content/On_Campus_Course_Support/MR1100_On_Campus_PT_CL/unit3/unit3_answers/unit3_ch3q1_answers.html" TargetMode="External"/><Relationship Id="rId22" Type="http://schemas.openxmlformats.org/officeDocument/2006/relationships/hyperlink" Target="http://highered.mcgraw-hill.com/sites/0070898332/student_view0/chapter3/multiple_choice_quiz.html" TargetMode="External"/><Relationship Id="rId27" Type="http://schemas.openxmlformats.org/officeDocument/2006/relationships/hyperlink" Target="http://canmedia.mcgrawhill.ca/college/olcsupport/crane/7e/OLC_Videos/VideoPlayer.swf?mVar=Ch03_EnviroScanner.f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2463</Words>
  <Characters>14041</Characters>
  <Application>Microsoft Office Word</Application>
  <DocSecurity>0</DocSecurity>
  <Lines>117</Lines>
  <Paragraphs>32</Paragraphs>
  <ScaleCrop>false</ScaleCrop>
  <Company>College of the North Atlantic</Company>
  <LinksUpToDate>false</LinksUpToDate>
  <CharactersWithSpaces>16472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2010-10-05T17:30:00Z</dcterms:created>
  <dcterms:modified xsi:type="dcterms:W3CDTF">2010-10-05T17:31:00Z</dcterms:modified>
</cp:coreProperties>
</file>